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DCA3" w14:textId="0962FD45" w:rsidR="00A745BA" w:rsidRPr="00A745BA" w:rsidRDefault="00A745BA" w:rsidP="00A745BA">
      <w:pPr>
        <w:shd w:val="clear" w:color="auto" w:fill="FFFFFF"/>
        <w:spacing w:after="165" w:line="480" w:lineRule="atLeast"/>
        <w:jc w:val="center"/>
        <w:rPr>
          <w:rFonts w:ascii="Open Sans" w:eastAsia="Times New Roman" w:hAnsi="Open Sans" w:cs="Open Sans"/>
          <w:b/>
          <w:bCs/>
          <w:color w:val="6D6E72"/>
          <w:kern w:val="0"/>
          <w:sz w:val="21"/>
          <w:szCs w:val="21"/>
          <w:lang w:val="en-US" w:eastAsia="hu-HU"/>
          <w14:ligatures w14:val="none"/>
        </w:rPr>
      </w:pPr>
      <w:r w:rsidRPr="00A745BA">
        <w:rPr>
          <w:rFonts w:ascii="Open Sans" w:eastAsia="Times New Roman" w:hAnsi="Open Sans" w:cs="Open Sans"/>
          <w:b/>
          <w:bCs/>
          <w:color w:val="6D6E72"/>
          <w:kern w:val="0"/>
          <w:sz w:val="21"/>
          <w:szCs w:val="21"/>
          <w:lang w:val="en-US" w:eastAsia="hu-HU"/>
          <w14:ligatures w14:val="none"/>
        </w:rPr>
        <w:t>CALL FOR APPLICATION</w:t>
      </w:r>
    </w:p>
    <w:p w14:paraId="44062C9C" w14:textId="611661FF" w:rsidR="00A745BA" w:rsidRPr="00A745BA" w:rsidRDefault="00A745BA" w:rsidP="00A745BA">
      <w:pPr>
        <w:shd w:val="clear" w:color="auto" w:fill="FFFFFF"/>
        <w:spacing w:after="165" w:line="480" w:lineRule="atLeast"/>
        <w:jc w:val="center"/>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b/>
          <w:bCs/>
          <w:color w:val="6D6E72"/>
          <w:kern w:val="0"/>
          <w:lang w:val="en-US" w:eastAsia="hu-HU"/>
          <w14:ligatures w14:val="none"/>
        </w:rPr>
        <w:t>The University of Pécs</w:t>
      </w:r>
      <w:r w:rsidRPr="00A745BA">
        <w:rPr>
          <w:rFonts w:ascii="Calibri" w:eastAsia="Times New Roman" w:hAnsi="Calibri" w:cs="Calibri"/>
          <w:b/>
          <w:bCs/>
          <w:color w:val="6D6E72"/>
          <w:kern w:val="0"/>
          <w:lang w:val="en-US" w:eastAsia="hu-HU"/>
          <w14:ligatures w14:val="none"/>
        </w:rPr>
        <w:t xml:space="preserve">, Faculty of </w:t>
      </w:r>
      <w:proofErr w:type="spellStart"/>
      <w:r w:rsidR="000B13F0">
        <w:rPr>
          <w:rFonts w:ascii="Calibri" w:eastAsia="Times New Roman" w:hAnsi="Calibri" w:cs="Calibri"/>
          <w:b/>
          <w:bCs/>
          <w:color w:val="6D6E72"/>
          <w:kern w:val="0"/>
          <w:lang w:val="en-US" w:eastAsia="hu-HU"/>
          <w14:ligatures w14:val="none"/>
        </w:rPr>
        <w:t>ZENE</w:t>
      </w:r>
      <w:proofErr w:type="spellEnd"/>
      <w:r w:rsidRPr="00A745BA">
        <w:rPr>
          <w:rFonts w:ascii="Calibri" w:eastAsia="Times New Roman" w:hAnsi="Calibri" w:cs="Calibri"/>
          <w:b/>
          <w:bCs/>
          <w:color w:val="6D6E72"/>
          <w:kern w:val="0"/>
          <w:lang w:val="en-US" w:eastAsia="hu-HU"/>
          <w14:ligatures w14:val="none"/>
        </w:rPr>
        <w:t xml:space="preserve"> and Visual Arts</w:t>
      </w:r>
      <w:r w:rsidRPr="00A745BA">
        <w:rPr>
          <w:rFonts w:ascii="Calibri" w:eastAsia="Times New Roman" w:hAnsi="Calibri" w:cs="Calibri"/>
          <w:b/>
          <w:bCs/>
          <w:color w:val="6D6E72"/>
          <w:kern w:val="0"/>
          <w:lang w:val="en-US" w:eastAsia="hu-HU"/>
          <w14:ligatures w14:val="none"/>
        </w:rPr>
        <w:t xml:space="preserve"> calls for applications for participating in the </w:t>
      </w:r>
      <w:proofErr w:type="spellStart"/>
      <w:r w:rsidRPr="00A745BA">
        <w:rPr>
          <w:rFonts w:ascii="Calibri" w:eastAsia="Times New Roman" w:hAnsi="Calibri" w:cs="Calibri"/>
          <w:b/>
          <w:bCs/>
          <w:color w:val="6D6E72"/>
          <w:kern w:val="0"/>
          <w:lang w:val="en-US" w:eastAsia="hu-HU"/>
          <w14:ligatures w14:val="none"/>
        </w:rPr>
        <w:t>Pannónia</w:t>
      </w:r>
      <w:proofErr w:type="spellEnd"/>
      <w:r w:rsidRPr="00A745BA">
        <w:rPr>
          <w:rFonts w:ascii="Calibri" w:eastAsia="Times New Roman" w:hAnsi="Calibri" w:cs="Calibri"/>
          <w:b/>
          <w:bCs/>
          <w:color w:val="6D6E72"/>
          <w:kern w:val="0"/>
          <w:lang w:val="en-US" w:eastAsia="hu-HU"/>
          <w14:ligatures w14:val="none"/>
        </w:rPr>
        <w:t xml:space="preserve"> Scholarship Program Student Mobility for Learning </w:t>
      </w:r>
      <w:proofErr w:type="spellStart"/>
      <w:r w:rsidRPr="00A745BA">
        <w:rPr>
          <w:rFonts w:ascii="Calibri" w:eastAsia="Times New Roman" w:hAnsi="Calibri" w:cs="Calibri"/>
          <w:b/>
          <w:bCs/>
          <w:color w:val="6D6E72"/>
          <w:kern w:val="0"/>
          <w:lang w:val="en-US" w:eastAsia="hu-HU"/>
          <w14:ligatures w14:val="none"/>
        </w:rPr>
        <w:t>Programme</w:t>
      </w:r>
      <w:proofErr w:type="spellEnd"/>
      <w:r w:rsidRPr="00A745BA">
        <w:rPr>
          <w:rFonts w:ascii="Calibri" w:eastAsia="Times New Roman" w:hAnsi="Calibri" w:cs="Calibri"/>
          <w:b/>
          <w:bCs/>
          <w:color w:val="6D6E72"/>
          <w:kern w:val="0"/>
          <w:lang w:val="en-US" w:eastAsia="hu-HU"/>
          <w14:ligatures w14:val="none"/>
        </w:rPr>
        <w:t xml:space="preserve"> for the </w:t>
      </w:r>
      <w:r w:rsidRPr="00A745BA">
        <w:rPr>
          <w:rFonts w:ascii="Calibri" w:eastAsia="Times New Roman" w:hAnsi="Calibri" w:cs="Calibri"/>
          <w:b/>
          <w:bCs/>
          <w:color w:val="6D6E72"/>
          <w:kern w:val="0"/>
          <w:u w:val="single"/>
          <w:lang w:val="en-US" w:eastAsia="hu-HU"/>
          <w14:ligatures w14:val="none"/>
        </w:rPr>
        <w:t>autumn semester</w:t>
      </w:r>
      <w:r w:rsidRPr="00A745BA">
        <w:rPr>
          <w:rFonts w:ascii="Calibri" w:eastAsia="Times New Roman" w:hAnsi="Calibri" w:cs="Calibri"/>
          <w:b/>
          <w:bCs/>
          <w:color w:val="6D6E72"/>
          <w:kern w:val="0"/>
          <w:lang w:val="en-US" w:eastAsia="hu-HU"/>
          <w14:ligatures w14:val="none"/>
        </w:rPr>
        <w:t xml:space="preserve"> of the 2024/2025 academic </w:t>
      </w:r>
      <w:proofErr w:type="gramStart"/>
      <w:r w:rsidRPr="00A745BA">
        <w:rPr>
          <w:rFonts w:ascii="Calibri" w:eastAsia="Times New Roman" w:hAnsi="Calibri" w:cs="Calibri"/>
          <w:b/>
          <w:bCs/>
          <w:color w:val="6D6E72"/>
          <w:kern w:val="0"/>
          <w:lang w:val="en-US" w:eastAsia="hu-HU"/>
          <w14:ligatures w14:val="none"/>
        </w:rPr>
        <w:t>year</w:t>
      </w:r>
      <w:proofErr w:type="gramEnd"/>
    </w:p>
    <w:p w14:paraId="3BEA3CE1" w14:textId="77777777" w:rsidR="00A745BA" w:rsidRPr="00A745BA" w:rsidRDefault="00A745BA" w:rsidP="00A745BA">
      <w:pPr>
        <w:shd w:val="clear" w:color="auto" w:fill="FFFFFF"/>
        <w:spacing w:after="165" w:line="480" w:lineRule="atLeast"/>
        <w:rPr>
          <w:rFonts w:ascii="Open Sans" w:eastAsia="Times New Roman" w:hAnsi="Open Sans" w:cs="Open Sans"/>
          <w:color w:val="6D6E72"/>
          <w:kern w:val="0"/>
          <w:sz w:val="21"/>
          <w:szCs w:val="21"/>
          <w:lang w:val="en-US" w:eastAsia="hu-HU"/>
          <w14:ligatures w14:val="none"/>
        </w:rPr>
      </w:pPr>
      <w:r w:rsidRPr="00A745BA">
        <w:rPr>
          <w:rFonts w:ascii="Open Sans" w:eastAsia="Times New Roman" w:hAnsi="Open Sans" w:cs="Open Sans"/>
          <w:color w:val="6D6E72"/>
          <w:kern w:val="0"/>
          <w:sz w:val="21"/>
          <w:szCs w:val="21"/>
          <w:lang w:val="en-US" w:eastAsia="hu-HU"/>
          <w14:ligatures w14:val="none"/>
        </w:rPr>
        <w:t> </w:t>
      </w:r>
    </w:p>
    <w:p w14:paraId="242E6645"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b/>
          <w:bCs/>
          <w:color w:val="6D6E72"/>
          <w:kern w:val="0"/>
          <w:lang w:val="en-US" w:eastAsia="hu-HU"/>
          <w14:ligatures w14:val="none"/>
        </w:rPr>
        <w:t>The object of the call for applications:</w:t>
      </w:r>
    </w:p>
    <w:p w14:paraId="23163970"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Long-term student mobilities for study purposes are student mobilities based on inter-institutional agreements, implemented with the purpose of obtaining credits, and directed to specific target countries, the duration of which is a minimum of 2 months and a maximum of 5 months.</w:t>
      </w:r>
    </w:p>
    <w:p w14:paraId="26A64565"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Student mobilities for academic purposes can be implemented in any study area and cycle, including doctoral training. The study period abroad must be part of the student's study program aimed at obtaining a diploma within any study cycle, and the sending institutions must accept it and fully comply with the curriculum structure in terms of the time of student mobility in a proportional manner. </w:t>
      </w:r>
      <w:r w:rsidRPr="00A745BA">
        <w:rPr>
          <w:rFonts w:ascii="Calibri" w:eastAsia="Times New Roman" w:hAnsi="Calibri" w:cs="Calibri"/>
          <w:color w:val="FF0000"/>
          <w:kern w:val="0"/>
          <w:lang w:val="en-US" w:eastAsia="hu-HU"/>
          <w14:ligatures w14:val="none"/>
        </w:rPr>
        <w:t>The credit acquisition and recognition process must be recorded in the mobility agreement of the student participating in the mobility.</w:t>
      </w:r>
    </w:p>
    <w:p w14:paraId="53C10703"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Open Sans" w:eastAsia="Times New Roman" w:hAnsi="Open Sans" w:cs="Open Sans"/>
          <w:color w:val="6D6E72"/>
          <w:kern w:val="0"/>
          <w:sz w:val="21"/>
          <w:szCs w:val="21"/>
          <w:lang w:val="en-US" w:eastAsia="hu-HU"/>
          <w14:ligatures w14:val="none"/>
        </w:rPr>
        <w:t> </w:t>
      </w:r>
    </w:p>
    <w:p w14:paraId="2F36D755"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 xml:space="preserve">Within the </w:t>
      </w:r>
      <w:proofErr w:type="spellStart"/>
      <w:r w:rsidRPr="00A745BA">
        <w:rPr>
          <w:rFonts w:ascii="Calibri" w:eastAsia="Times New Roman" w:hAnsi="Calibri" w:cs="Calibri"/>
          <w:color w:val="6D6E72"/>
          <w:kern w:val="0"/>
          <w:lang w:val="en-US" w:eastAsia="hu-HU"/>
          <w14:ligatures w14:val="none"/>
        </w:rPr>
        <w:t>Pannónia</w:t>
      </w:r>
      <w:proofErr w:type="spellEnd"/>
      <w:r w:rsidRPr="00A745BA">
        <w:rPr>
          <w:rFonts w:ascii="Calibri" w:eastAsia="Times New Roman" w:hAnsi="Calibri" w:cs="Calibri"/>
          <w:color w:val="6D6E72"/>
          <w:kern w:val="0"/>
          <w:lang w:val="en-US" w:eastAsia="hu-HU"/>
          <w14:ligatures w14:val="none"/>
        </w:rPr>
        <w:t xml:space="preserve"> Scholarship </w:t>
      </w:r>
      <w:proofErr w:type="spellStart"/>
      <w:r w:rsidRPr="00A745BA">
        <w:rPr>
          <w:rFonts w:ascii="Calibri" w:eastAsia="Times New Roman" w:hAnsi="Calibri" w:cs="Calibri"/>
          <w:color w:val="6D6E72"/>
          <w:kern w:val="0"/>
          <w:lang w:val="en-US" w:eastAsia="hu-HU"/>
          <w14:ligatures w14:val="none"/>
        </w:rPr>
        <w:t>Programme</w:t>
      </w:r>
      <w:proofErr w:type="spellEnd"/>
      <w:r w:rsidRPr="00A745BA">
        <w:rPr>
          <w:rFonts w:ascii="Calibri" w:eastAsia="Times New Roman" w:hAnsi="Calibri" w:cs="Calibri"/>
          <w:color w:val="6D6E72"/>
          <w:kern w:val="0"/>
          <w:lang w:val="en-US" w:eastAsia="hu-HU"/>
          <w14:ligatures w14:val="none"/>
        </w:rPr>
        <w:t>, students studying abroad also enroll at home, establish active student status, pay any tuition fees at their home institution, and receive their regular scholarship for the duration of their stay abroad.</w:t>
      </w:r>
    </w:p>
    <w:p w14:paraId="65EF982A"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Open Sans" w:eastAsia="Times New Roman" w:hAnsi="Open Sans" w:cs="Open Sans"/>
          <w:color w:val="6D6E72"/>
          <w:kern w:val="0"/>
          <w:sz w:val="21"/>
          <w:szCs w:val="21"/>
          <w:lang w:val="en-US" w:eastAsia="hu-HU"/>
          <w14:ligatures w14:val="none"/>
        </w:rPr>
        <w:t> </w:t>
      </w:r>
    </w:p>
    <w:p w14:paraId="33AD7D9E"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Duration of study mobility abroad: </w:t>
      </w:r>
      <w:r w:rsidRPr="00A745BA">
        <w:rPr>
          <w:rFonts w:ascii="Calibri" w:eastAsia="Times New Roman" w:hAnsi="Calibri" w:cs="Calibri"/>
          <w:b/>
          <w:bCs/>
          <w:color w:val="E74C3C"/>
          <w:kern w:val="0"/>
          <w:lang w:val="en-US" w:eastAsia="hu-HU"/>
          <w14:ligatures w14:val="none"/>
        </w:rPr>
        <w:t>minimum 2 months - maximum 5 months</w:t>
      </w:r>
    </w:p>
    <w:p w14:paraId="21B8E1A1"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b/>
          <w:bCs/>
          <w:color w:val="6D6E72"/>
          <w:kern w:val="0"/>
          <w:lang w:val="en-US" w:eastAsia="hu-HU"/>
          <w14:ligatures w14:val="none"/>
        </w:rPr>
        <w:t>Period of study mobility: </w:t>
      </w:r>
      <w:r w:rsidRPr="00A745BA">
        <w:rPr>
          <w:rFonts w:ascii="Calibri" w:eastAsia="Times New Roman" w:hAnsi="Calibri" w:cs="Calibri"/>
          <w:b/>
          <w:bCs/>
          <w:color w:val="E74C3C"/>
          <w:kern w:val="0"/>
          <w:lang w:val="en-US" w:eastAsia="hu-HU"/>
          <w14:ligatures w14:val="none"/>
        </w:rPr>
        <w:t>August 25, 2024 - February 10, 2025</w:t>
      </w:r>
    </w:p>
    <w:p w14:paraId="4CB49F0D"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Currency of the scholarship: </w:t>
      </w:r>
      <w:r w:rsidRPr="00A745BA">
        <w:rPr>
          <w:rFonts w:ascii="Calibri" w:eastAsia="Times New Roman" w:hAnsi="Calibri" w:cs="Calibri"/>
          <w:b/>
          <w:bCs/>
          <w:color w:val="E74C3C"/>
          <w:kern w:val="0"/>
          <w:lang w:val="en-US" w:eastAsia="hu-HU"/>
          <w14:ligatures w14:val="none"/>
        </w:rPr>
        <w:t>HUF</w:t>
      </w:r>
    </w:p>
    <w:p w14:paraId="48468D17"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Open Sans" w:eastAsia="Times New Roman" w:hAnsi="Open Sans" w:cs="Open Sans"/>
          <w:color w:val="6D6E72"/>
          <w:kern w:val="0"/>
          <w:sz w:val="21"/>
          <w:szCs w:val="21"/>
          <w:lang w:val="en-US" w:eastAsia="hu-HU"/>
          <w14:ligatures w14:val="none"/>
        </w:rPr>
        <w:t> </w:t>
      </w:r>
    </w:p>
    <w:p w14:paraId="559F7D40"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proofErr w:type="spellStart"/>
      <w:r w:rsidRPr="00A745BA">
        <w:rPr>
          <w:rFonts w:ascii="Calibri" w:eastAsia="Times New Roman" w:hAnsi="Calibri" w:cs="Calibri"/>
          <w:b/>
          <w:bCs/>
          <w:color w:val="6D6E72"/>
          <w:kern w:val="0"/>
          <w:lang w:val="en-US" w:eastAsia="hu-HU"/>
          <w14:ligatures w14:val="none"/>
        </w:rPr>
        <w:lastRenderedPageBreak/>
        <w:t>Pannónia</w:t>
      </w:r>
      <w:proofErr w:type="spellEnd"/>
      <w:r w:rsidRPr="00A745BA">
        <w:rPr>
          <w:rFonts w:ascii="Calibri" w:eastAsia="Times New Roman" w:hAnsi="Calibri" w:cs="Calibri"/>
          <w:b/>
          <w:bCs/>
          <w:color w:val="6D6E72"/>
          <w:kern w:val="0"/>
          <w:lang w:val="en-US" w:eastAsia="hu-HU"/>
          <w14:ligatures w14:val="none"/>
        </w:rPr>
        <w:t xml:space="preserve"> Scholarship Program students studying abroad:</w:t>
      </w:r>
    </w:p>
    <w:p w14:paraId="6294EE8B" w14:textId="77777777" w:rsidR="00A745BA" w:rsidRPr="00A745BA" w:rsidRDefault="00A745BA" w:rsidP="00A745BA">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spend 2-5 months abroad (depending on the year they are in and the partner institution</w:t>
      </w:r>
      <w:proofErr w:type="gramStart"/>
      <w:r w:rsidRPr="00A745BA">
        <w:rPr>
          <w:rFonts w:ascii="Calibri" w:eastAsia="Times New Roman" w:hAnsi="Calibri" w:cs="Calibri"/>
          <w:color w:val="6D6E72"/>
          <w:kern w:val="0"/>
          <w:lang w:val="en-US" w:eastAsia="hu-HU"/>
          <w14:ligatures w14:val="none"/>
        </w:rPr>
        <w:t>);</w:t>
      </w:r>
      <w:proofErr w:type="gramEnd"/>
    </w:p>
    <w:p w14:paraId="069032BA" w14:textId="77777777" w:rsidR="00A745BA" w:rsidRPr="00A745BA" w:rsidRDefault="00A745BA" w:rsidP="00A745BA">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 xml:space="preserve">do not pay tuition fee at the receiving institution; </w:t>
      </w:r>
      <w:proofErr w:type="gramStart"/>
      <w:r w:rsidRPr="00A745BA">
        <w:rPr>
          <w:rFonts w:ascii="Calibri" w:eastAsia="Times New Roman" w:hAnsi="Calibri" w:cs="Calibri"/>
          <w:color w:val="6D6E72"/>
          <w:kern w:val="0"/>
          <w:lang w:val="en-US" w:eastAsia="hu-HU"/>
          <w14:ligatures w14:val="none"/>
        </w:rPr>
        <w:t>however</w:t>
      </w:r>
      <w:proofErr w:type="gramEnd"/>
      <w:r w:rsidRPr="00A745BA">
        <w:rPr>
          <w:rFonts w:ascii="Calibri" w:eastAsia="Times New Roman" w:hAnsi="Calibri" w:cs="Calibri"/>
          <w:color w:val="6D6E72"/>
          <w:kern w:val="0"/>
          <w:lang w:val="en-US" w:eastAsia="hu-HU"/>
          <w14:ligatures w14:val="none"/>
        </w:rPr>
        <w:t xml:space="preserve"> may be obliged to pay registration/administration fee (mainly at German universities);</w:t>
      </w:r>
    </w:p>
    <w:p w14:paraId="64F6B015" w14:textId="77777777" w:rsidR="00A745BA" w:rsidRPr="00A745BA" w:rsidRDefault="00A745BA" w:rsidP="00A745BA">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6D6E72"/>
          <w:kern w:val="0"/>
          <w:sz w:val="21"/>
          <w:szCs w:val="21"/>
          <w:lang w:val="en-US" w:eastAsia="hu-HU"/>
          <w14:ligatures w14:val="none"/>
        </w:rPr>
      </w:pPr>
      <w:proofErr w:type="spellStart"/>
      <w:r w:rsidRPr="00A745BA">
        <w:rPr>
          <w:rFonts w:ascii="Calibri" w:eastAsia="Times New Roman" w:hAnsi="Calibri" w:cs="Calibri"/>
          <w:color w:val="6D6E72"/>
          <w:kern w:val="0"/>
          <w:lang w:val="en-US" w:eastAsia="hu-HU"/>
          <w14:ligatures w14:val="none"/>
        </w:rPr>
        <w:t>enrol</w:t>
      </w:r>
      <w:proofErr w:type="spellEnd"/>
      <w:r w:rsidRPr="00A745BA">
        <w:rPr>
          <w:rFonts w:ascii="Calibri" w:eastAsia="Times New Roman" w:hAnsi="Calibri" w:cs="Calibri"/>
          <w:color w:val="6D6E72"/>
          <w:kern w:val="0"/>
          <w:lang w:val="en-US" w:eastAsia="hu-HU"/>
          <w14:ligatures w14:val="none"/>
        </w:rPr>
        <w:t xml:space="preserve"> at the home university, establish an active student status, pay any applicable tuition fees to their home university, and receive their grants for the period of studying </w:t>
      </w:r>
      <w:proofErr w:type="gramStart"/>
      <w:r w:rsidRPr="00A745BA">
        <w:rPr>
          <w:rFonts w:ascii="Calibri" w:eastAsia="Times New Roman" w:hAnsi="Calibri" w:cs="Calibri"/>
          <w:color w:val="6D6E72"/>
          <w:kern w:val="0"/>
          <w:lang w:val="en-US" w:eastAsia="hu-HU"/>
          <w14:ligatures w14:val="none"/>
        </w:rPr>
        <w:t>abroad;</w:t>
      </w:r>
      <w:proofErr w:type="gramEnd"/>
    </w:p>
    <w:p w14:paraId="66CDFD67" w14:textId="77777777" w:rsidR="00A745BA" w:rsidRPr="00A745BA" w:rsidRDefault="00A745BA" w:rsidP="00A745BA">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 xml:space="preserve">do not obtain their degree before ending the </w:t>
      </w:r>
      <w:proofErr w:type="gramStart"/>
      <w:r w:rsidRPr="00A745BA">
        <w:rPr>
          <w:rFonts w:ascii="Calibri" w:eastAsia="Times New Roman" w:hAnsi="Calibri" w:cs="Calibri"/>
          <w:color w:val="6D6E72"/>
          <w:kern w:val="0"/>
          <w:lang w:val="en-US" w:eastAsia="hu-HU"/>
          <w14:ligatures w14:val="none"/>
        </w:rPr>
        <w:t>mobility;</w:t>
      </w:r>
      <w:proofErr w:type="gramEnd"/>
    </w:p>
    <w:p w14:paraId="077F4837" w14:textId="77777777" w:rsidR="00A745BA" w:rsidRPr="00A745BA" w:rsidRDefault="00A745BA" w:rsidP="00A745BA">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100% credit recognition (credits earned abroad are 100% accepted by PTE)</w:t>
      </w:r>
    </w:p>
    <w:p w14:paraId="390219C2" w14:textId="77777777" w:rsidR="00A745BA" w:rsidRPr="00A745BA" w:rsidRDefault="00A745BA" w:rsidP="00A745BA">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 xml:space="preserve">The program/PTE/Sending Faculty guarantees recognition of the credits earned abroad for the students: the activity carried out during the student's study mobility must be accepted by the sending institution and must fully comply with the curriculum structure, thus avoiding possible slippage, which is one of the biggest </w:t>
      </w:r>
      <w:proofErr w:type="gramStart"/>
      <w:r w:rsidRPr="00A745BA">
        <w:rPr>
          <w:rFonts w:ascii="Calibri" w:eastAsia="Times New Roman" w:hAnsi="Calibri" w:cs="Calibri"/>
          <w:color w:val="6D6E72"/>
          <w:kern w:val="0"/>
          <w:lang w:val="en-US" w:eastAsia="hu-HU"/>
          <w14:ligatures w14:val="none"/>
        </w:rPr>
        <w:t>deterrent</w:t>
      </w:r>
      <w:proofErr w:type="gramEnd"/>
      <w:r w:rsidRPr="00A745BA">
        <w:rPr>
          <w:rFonts w:ascii="Calibri" w:eastAsia="Times New Roman" w:hAnsi="Calibri" w:cs="Calibri"/>
          <w:color w:val="6D6E72"/>
          <w:kern w:val="0"/>
          <w:lang w:val="en-US" w:eastAsia="hu-HU"/>
          <w14:ligatures w14:val="none"/>
        </w:rPr>
        <w:t xml:space="preserve"> among students.</w:t>
      </w:r>
    </w:p>
    <w:p w14:paraId="20A2EEA9" w14:textId="77777777" w:rsidR="00A745BA" w:rsidRPr="00A745BA" w:rsidRDefault="00A745BA" w:rsidP="00A745BA">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The conclusion of the Support Agreement is only possible if there is a Learning Agreement signed by all three parties. Completion and compliance with the courses agreed in the Learning Agreement is binding for both the student and the institutions.</w:t>
      </w:r>
    </w:p>
    <w:p w14:paraId="25AA924D" w14:textId="77777777" w:rsidR="00A745BA" w:rsidRPr="00A745BA" w:rsidRDefault="00A745BA" w:rsidP="00A745BA">
      <w:pPr>
        <w:numPr>
          <w:ilvl w:val="0"/>
          <w:numId w:val="1"/>
        </w:numPr>
        <w:shd w:val="clear" w:color="auto" w:fill="FFFFFF"/>
        <w:spacing w:before="100" w:beforeAutospacing="1" w:after="165" w:line="240" w:lineRule="auto"/>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Diverse mobility options available across the globe!</w:t>
      </w:r>
    </w:p>
    <w:p w14:paraId="1BBB63B3"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 xml:space="preserve">Thanks to the extensive mobility options of the </w:t>
      </w:r>
      <w:proofErr w:type="spellStart"/>
      <w:r w:rsidRPr="00A745BA">
        <w:rPr>
          <w:rFonts w:ascii="Calibri" w:eastAsia="Times New Roman" w:hAnsi="Calibri" w:cs="Calibri"/>
          <w:color w:val="6D6E72"/>
          <w:kern w:val="0"/>
          <w:lang w:val="en-US" w:eastAsia="hu-HU"/>
          <w14:ligatures w14:val="none"/>
        </w:rPr>
        <w:t>Pannónia</w:t>
      </w:r>
      <w:proofErr w:type="spellEnd"/>
      <w:r w:rsidRPr="00A745BA">
        <w:rPr>
          <w:rFonts w:ascii="Calibri" w:eastAsia="Times New Roman" w:hAnsi="Calibri" w:cs="Calibri"/>
          <w:color w:val="6D6E72"/>
          <w:kern w:val="0"/>
          <w:lang w:val="en-US" w:eastAsia="hu-HU"/>
          <w14:ligatures w14:val="none"/>
        </w:rPr>
        <w:t xml:space="preserve"> Scholarship Program, </w:t>
      </w:r>
      <w:r w:rsidRPr="00A745BA">
        <w:rPr>
          <w:rFonts w:ascii="Calibri" w:eastAsia="Times New Roman" w:hAnsi="Calibri" w:cs="Calibri"/>
          <w:b/>
          <w:bCs/>
          <w:color w:val="6D6E72"/>
          <w:kern w:val="0"/>
          <w:lang w:val="en-US" w:eastAsia="hu-HU"/>
          <w14:ligatures w14:val="none"/>
        </w:rPr>
        <w:t>everyone can find what best suits their professional career path.</w:t>
      </w:r>
    </w:p>
    <w:p w14:paraId="7EEC87B1"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Open Sans" w:eastAsia="Times New Roman" w:hAnsi="Open Sans" w:cs="Open Sans"/>
          <w:color w:val="6D6E72"/>
          <w:kern w:val="0"/>
          <w:sz w:val="21"/>
          <w:szCs w:val="21"/>
          <w:lang w:val="en-US" w:eastAsia="hu-HU"/>
          <w14:ligatures w14:val="none"/>
        </w:rPr>
        <w:t> </w:t>
      </w:r>
    </w:p>
    <w:p w14:paraId="531E7DF2"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b/>
          <w:bCs/>
          <w:color w:val="6D6E72"/>
          <w:kern w:val="0"/>
          <w:lang w:val="en-US" w:eastAsia="hu-HU"/>
          <w14:ligatures w14:val="none"/>
        </w:rPr>
        <w:t>Destination countries:</w:t>
      </w:r>
    </w:p>
    <w:p w14:paraId="53D29570" w14:textId="7B5E4D92" w:rsidR="00A745BA" w:rsidRPr="00A745BA" w:rsidRDefault="00A745BA" w:rsidP="00A745BA">
      <w:pPr>
        <w:shd w:val="clear" w:color="auto" w:fill="FFFFFF"/>
        <w:spacing w:after="165" w:line="480" w:lineRule="atLeast"/>
        <w:jc w:val="center"/>
        <w:rPr>
          <w:rFonts w:ascii="Open Sans" w:eastAsia="Times New Roman" w:hAnsi="Open Sans" w:cs="Open Sans"/>
          <w:color w:val="6D6E72"/>
          <w:kern w:val="0"/>
          <w:sz w:val="21"/>
          <w:szCs w:val="21"/>
          <w:lang w:val="en-US" w:eastAsia="hu-HU"/>
          <w14:ligatures w14:val="none"/>
        </w:rPr>
      </w:pPr>
      <w:r w:rsidRPr="00A745BA">
        <w:rPr>
          <w:rFonts w:ascii="Open Sans" w:eastAsia="Times New Roman" w:hAnsi="Open Sans" w:cs="Open Sans"/>
          <w:noProof/>
          <w:color w:val="6D6E72"/>
          <w:kern w:val="0"/>
          <w:sz w:val="21"/>
          <w:szCs w:val="21"/>
          <w:lang w:val="en-US" w:eastAsia="hu-HU"/>
          <w14:ligatures w14:val="none"/>
        </w:rPr>
        <w:drawing>
          <wp:inline distT="0" distB="0" distL="0" distR="0" wp14:anchorId="1097D188" wp14:editId="18908580">
            <wp:extent cx="5760720" cy="2159635"/>
            <wp:effectExtent l="0" t="0" r="0" b="0"/>
            <wp:docPr id="2" name="Kép 2" descr="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r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159635"/>
                    </a:xfrm>
                    <a:prstGeom prst="rect">
                      <a:avLst/>
                    </a:prstGeom>
                    <a:noFill/>
                    <a:ln>
                      <a:noFill/>
                    </a:ln>
                  </pic:spPr>
                </pic:pic>
              </a:graphicData>
            </a:graphic>
          </wp:inline>
        </w:drawing>
      </w:r>
    </w:p>
    <w:p w14:paraId="50BBD270"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b/>
          <w:bCs/>
          <w:color w:val="6D6E72"/>
          <w:kern w:val="0"/>
          <w:lang w:val="en-US" w:eastAsia="hu-HU"/>
          <w14:ligatures w14:val="none"/>
        </w:rPr>
        <w:t>Who can apply?</w:t>
      </w:r>
    </w:p>
    <w:p w14:paraId="5084E9FA"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i/>
          <w:iCs/>
          <w:color w:val="6D6E72"/>
          <w:kern w:val="0"/>
          <w:u w:val="single"/>
          <w:lang w:val="en-US" w:eastAsia="hu-HU"/>
          <w14:ligatures w14:val="none"/>
        </w:rPr>
        <w:t>General participation conditions:</w:t>
      </w:r>
    </w:p>
    <w:p w14:paraId="16110D1D" w14:textId="77777777" w:rsidR="00A745BA" w:rsidRPr="00A745BA" w:rsidRDefault="00A745BA" w:rsidP="00A745BA">
      <w:pPr>
        <w:numPr>
          <w:ilvl w:val="0"/>
          <w:numId w:val="2"/>
        </w:numPr>
        <w:shd w:val="clear" w:color="auto" w:fill="FFFFFF"/>
        <w:spacing w:before="100" w:beforeAutospacing="1" w:after="100" w:afterAutospacing="1" w:line="240" w:lineRule="auto"/>
        <w:ind w:left="840"/>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 xml:space="preserve">the student is pursuing studies aimed at obtaining a diploma (Bachelor, Master, Undivided, PhD) at the </w:t>
      </w:r>
      <w:proofErr w:type="gramStart"/>
      <w:r w:rsidRPr="00A745BA">
        <w:rPr>
          <w:rFonts w:ascii="Calibri" w:eastAsia="Times New Roman" w:hAnsi="Calibri" w:cs="Calibri"/>
          <w:color w:val="6D6E72"/>
          <w:kern w:val="0"/>
          <w:lang w:val="en-US" w:eastAsia="hu-HU"/>
          <w14:ligatures w14:val="none"/>
        </w:rPr>
        <w:t>institution;</w:t>
      </w:r>
      <w:proofErr w:type="gramEnd"/>
    </w:p>
    <w:p w14:paraId="15C87E4C" w14:textId="2D916193" w:rsidR="00A745BA" w:rsidRPr="00A745BA" w:rsidRDefault="00A745BA" w:rsidP="00A745BA">
      <w:pPr>
        <w:numPr>
          <w:ilvl w:val="0"/>
          <w:numId w:val="2"/>
        </w:numPr>
        <w:shd w:val="clear" w:color="auto" w:fill="FFFFFF"/>
        <w:spacing w:before="100" w:beforeAutospacing="1" w:after="100" w:afterAutospacing="1" w:line="240" w:lineRule="auto"/>
        <w:ind w:left="840"/>
        <w:jc w:val="both"/>
        <w:rPr>
          <w:rFonts w:ascii="Open Sans" w:eastAsia="Times New Roman" w:hAnsi="Open Sans" w:cs="Open Sans"/>
          <w:color w:val="6D6E72"/>
          <w:kern w:val="0"/>
          <w:sz w:val="21"/>
          <w:szCs w:val="21"/>
          <w:lang w:val="en-US" w:eastAsia="hu-HU"/>
          <w14:ligatures w14:val="none"/>
        </w:rPr>
      </w:pPr>
      <w:r>
        <w:rPr>
          <w:rFonts w:ascii="Calibri" w:eastAsia="Times New Roman" w:hAnsi="Calibri" w:cs="Calibri"/>
          <w:color w:val="6D6E72"/>
          <w:kern w:val="0"/>
          <w:lang w:val="en-US" w:eastAsia="hu-HU"/>
          <w14:ligatures w14:val="none"/>
        </w:rPr>
        <w:t xml:space="preserve">the student is NOT a Stipendium Hungaricum or Diaspora scholarship </w:t>
      </w:r>
      <w:proofErr w:type="gramStart"/>
      <w:r>
        <w:rPr>
          <w:rFonts w:ascii="Calibri" w:eastAsia="Times New Roman" w:hAnsi="Calibri" w:cs="Calibri"/>
          <w:color w:val="6D6E72"/>
          <w:kern w:val="0"/>
          <w:lang w:val="en-US" w:eastAsia="hu-HU"/>
          <w14:ligatures w14:val="none"/>
        </w:rPr>
        <w:t>holder</w:t>
      </w:r>
      <w:proofErr w:type="gramEnd"/>
    </w:p>
    <w:p w14:paraId="2730DD97" w14:textId="77777777" w:rsidR="00A745BA" w:rsidRPr="00A745BA" w:rsidRDefault="00A745BA" w:rsidP="00A745BA">
      <w:pPr>
        <w:numPr>
          <w:ilvl w:val="0"/>
          <w:numId w:val="2"/>
        </w:numPr>
        <w:shd w:val="clear" w:color="auto" w:fill="FFFFFF"/>
        <w:spacing w:before="100" w:beforeAutospacing="1" w:after="100" w:afterAutospacing="1" w:line="240" w:lineRule="auto"/>
        <w:ind w:left="840"/>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 xml:space="preserve">the student has 1 completed active semester at the time of </w:t>
      </w:r>
      <w:proofErr w:type="gramStart"/>
      <w:r w:rsidRPr="00A745BA">
        <w:rPr>
          <w:rFonts w:ascii="Calibri" w:eastAsia="Times New Roman" w:hAnsi="Calibri" w:cs="Calibri"/>
          <w:color w:val="6D6E72"/>
          <w:kern w:val="0"/>
          <w:lang w:val="en-US" w:eastAsia="hu-HU"/>
          <w14:ligatures w14:val="none"/>
        </w:rPr>
        <w:t>application;</w:t>
      </w:r>
      <w:proofErr w:type="gramEnd"/>
    </w:p>
    <w:p w14:paraId="18B1AB58" w14:textId="77777777" w:rsidR="00A745BA" w:rsidRPr="00A745BA" w:rsidRDefault="00A745BA" w:rsidP="00A745BA">
      <w:pPr>
        <w:numPr>
          <w:ilvl w:val="0"/>
          <w:numId w:val="2"/>
        </w:numPr>
        <w:shd w:val="clear" w:color="auto" w:fill="FFFFFF"/>
        <w:spacing w:before="100" w:beforeAutospacing="1" w:after="100" w:afterAutospacing="1" w:line="240" w:lineRule="auto"/>
        <w:ind w:left="840"/>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 xml:space="preserve">in the semester in which the mobility takes place, the student has an active student status at PTE; and do not obtain their degree before the end of the mobility </w:t>
      </w:r>
      <w:proofErr w:type="gramStart"/>
      <w:r w:rsidRPr="00A745BA">
        <w:rPr>
          <w:rFonts w:ascii="Calibri" w:eastAsia="Times New Roman" w:hAnsi="Calibri" w:cs="Calibri"/>
          <w:color w:val="6D6E72"/>
          <w:kern w:val="0"/>
          <w:lang w:val="en-US" w:eastAsia="hu-HU"/>
          <w14:ligatures w14:val="none"/>
        </w:rPr>
        <w:t>period;</w:t>
      </w:r>
      <w:proofErr w:type="gramEnd"/>
    </w:p>
    <w:p w14:paraId="73071F5D" w14:textId="77777777" w:rsidR="00A745BA" w:rsidRPr="00A745BA" w:rsidRDefault="00A745BA" w:rsidP="00A745BA">
      <w:pPr>
        <w:numPr>
          <w:ilvl w:val="0"/>
          <w:numId w:val="2"/>
        </w:numPr>
        <w:shd w:val="clear" w:color="auto" w:fill="FFFFFF"/>
        <w:spacing w:before="100" w:beforeAutospacing="1" w:after="100" w:afterAutospacing="1" w:line="240" w:lineRule="auto"/>
        <w:ind w:left="840"/>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 xml:space="preserve">the student has a high communication level of English and/or language competences corresponding to the native language of the destination country (minimum </w:t>
      </w:r>
      <w:proofErr w:type="spellStart"/>
      <w:r w:rsidRPr="00A745BA">
        <w:rPr>
          <w:rFonts w:ascii="Calibri" w:eastAsia="Times New Roman" w:hAnsi="Calibri" w:cs="Calibri"/>
          <w:color w:val="6D6E72"/>
          <w:kern w:val="0"/>
          <w:lang w:val="en-US" w:eastAsia="hu-HU"/>
          <w14:ligatures w14:val="none"/>
        </w:rPr>
        <w:t>B2</w:t>
      </w:r>
      <w:proofErr w:type="spellEnd"/>
      <w:r w:rsidRPr="00A745BA">
        <w:rPr>
          <w:rFonts w:ascii="Calibri" w:eastAsia="Times New Roman" w:hAnsi="Calibri" w:cs="Calibri"/>
          <w:color w:val="6D6E72"/>
          <w:kern w:val="0"/>
          <w:lang w:val="en-US" w:eastAsia="hu-HU"/>
          <w14:ligatures w14:val="none"/>
        </w:rPr>
        <w:t xml:space="preserve"> but recommended </w:t>
      </w:r>
      <w:proofErr w:type="spellStart"/>
      <w:r w:rsidRPr="00A745BA">
        <w:rPr>
          <w:rFonts w:ascii="Calibri" w:eastAsia="Times New Roman" w:hAnsi="Calibri" w:cs="Calibri"/>
          <w:color w:val="6D6E72"/>
          <w:kern w:val="0"/>
          <w:lang w:val="en-US" w:eastAsia="hu-HU"/>
          <w14:ligatures w14:val="none"/>
        </w:rPr>
        <w:t>C1</w:t>
      </w:r>
      <w:proofErr w:type="spellEnd"/>
      <w:proofErr w:type="gramStart"/>
      <w:r w:rsidRPr="00A745BA">
        <w:rPr>
          <w:rFonts w:ascii="Calibri" w:eastAsia="Times New Roman" w:hAnsi="Calibri" w:cs="Calibri"/>
          <w:color w:val="6D6E72"/>
          <w:kern w:val="0"/>
          <w:lang w:val="en-US" w:eastAsia="hu-HU"/>
          <w14:ligatures w14:val="none"/>
        </w:rPr>
        <w:t>);</w:t>
      </w:r>
      <w:proofErr w:type="gramEnd"/>
    </w:p>
    <w:p w14:paraId="734B2F2A" w14:textId="77777777" w:rsidR="00A745BA" w:rsidRPr="00A745BA" w:rsidRDefault="00A745BA" w:rsidP="00A745BA">
      <w:pPr>
        <w:numPr>
          <w:ilvl w:val="0"/>
          <w:numId w:val="2"/>
        </w:numPr>
        <w:shd w:val="clear" w:color="auto" w:fill="FFFFFF"/>
        <w:spacing w:before="100" w:beforeAutospacing="1" w:after="100" w:afterAutospacing="1" w:line="240" w:lineRule="auto"/>
        <w:ind w:left="840"/>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 xml:space="preserve">students with Stipendium Hungaricum scholarship cannot apply for </w:t>
      </w:r>
      <w:proofErr w:type="spellStart"/>
      <w:r w:rsidRPr="00A745BA">
        <w:rPr>
          <w:rFonts w:ascii="Calibri" w:eastAsia="Times New Roman" w:hAnsi="Calibri" w:cs="Calibri"/>
          <w:color w:val="6D6E72"/>
          <w:kern w:val="0"/>
          <w:lang w:val="en-US" w:eastAsia="hu-HU"/>
          <w14:ligatures w14:val="none"/>
        </w:rPr>
        <w:t>Pannónia</w:t>
      </w:r>
      <w:proofErr w:type="spellEnd"/>
      <w:r w:rsidRPr="00A745BA">
        <w:rPr>
          <w:rFonts w:ascii="Calibri" w:eastAsia="Times New Roman" w:hAnsi="Calibri" w:cs="Calibri"/>
          <w:color w:val="6D6E72"/>
          <w:kern w:val="0"/>
          <w:lang w:val="en-US" w:eastAsia="hu-HU"/>
          <w14:ligatures w14:val="none"/>
        </w:rPr>
        <w:t xml:space="preserve"> </w:t>
      </w:r>
      <w:proofErr w:type="gramStart"/>
      <w:r w:rsidRPr="00A745BA">
        <w:rPr>
          <w:rFonts w:ascii="Calibri" w:eastAsia="Times New Roman" w:hAnsi="Calibri" w:cs="Calibri"/>
          <w:color w:val="6D6E72"/>
          <w:kern w:val="0"/>
          <w:lang w:val="en-US" w:eastAsia="hu-HU"/>
          <w14:ligatures w14:val="none"/>
        </w:rPr>
        <w:t>grant</w:t>
      </w:r>
      <w:proofErr w:type="gramEnd"/>
    </w:p>
    <w:p w14:paraId="265D4C2E" w14:textId="77777777" w:rsidR="00A745BA" w:rsidRPr="00A745BA" w:rsidRDefault="00A745BA" w:rsidP="00A745BA">
      <w:pPr>
        <w:numPr>
          <w:ilvl w:val="0"/>
          <w:numId w:val="2"/>
        </w:numPr>
        <w:shd w:val="clear" w:color="auto" w:fill="FFFFFF"/>
        <w:spacing w:before="100" w:beforeAutospacing="1" w:after="100" w:afterAutospacing="1" w:line="240" w:lineRule="auto"/>
        <w:ind w:left="840"/>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 xml:space="preserve">the student is allowed to participate in a study mobility period for a maximum of 12 months per academic cycle, regardless of the number or type of mobility </w:t>
      </w:r>
      <w:proofErr w:type="gramStart"/>
      <w:r w:rsidRPr="00A745BA">
        <w:rPr>
          <w:rFonts w:ascii="Calibri" w:eastAsia="Times New Roman" w:hAnsi="Calibri" w:cs="Calibri"/>
          <w:color w:val="6D6E72"/>
          <w:kern w:val="0"/>
          <w:lang w:val="en-US" w:eastAsia="hu-HU"/>
          <w14:ligatures w14:val="none"/>
        </w:rPr>
        <w:t>activities</w:t>
      </w:r>
      <w:proofErr w:type="gramEnd"/>
    </w:p>
    <w:p w14:paraId="6440462B" w14:textId="77777777" w:rsidR="00A745BA" w:rsidRPr="00A745BA" w:rsidRDefault="00A745BA" w:rsidP="00A745BA">
      <w:pPr>
        <w:numPr>
          <w:ilvl w:val="0"/>
          <w:numId w:val="2"/>
        </w:numPr>
        <w:shd w:val="clear" w:color="auto" w:fill="FFFFFF"/>
        <w:spacing w:before="100" w:beforeAutospacing="1" w:after="165" w:line="240" w:lineRule="auto"/>
        <w:ind w:left="840"/>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meet the application requirements announced by the given faculty.</w:t>
      </w:r>
    </w:p>
    <w:p w14:paraId="10D0C813"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Open Sans" w:eastAsia="Times New Roman" w:hAnsi="Open Sans" w:cs="Open Sans"/>
          <w:color w:val="6D6E72"/>
          <w:kern w:val="0"/>
          <w:sz w:val="21"/>
          <w:szCs w:val="21"/>
          <w:lang w:val="en-US" w:eastAsia="hu-HU"/>
          <w14:ligatures w14:val="none"/>
        </w:rPr>
        <w:t> </w:t>
      </w:r>
    </w:p>
    <w:p w14:paraId="34983C52"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b/>
          <w:bCs/>
          <w:color w:val="6D6E72"/>
          <w:kern w:val="0"/>
          <w:lang w:val="en-US" w:eastAsia="hu-HU"/>
          <w14:ligatures w14:val="none"/>
        </w:rPr>
        <w:t>Documents to be submitted by the applicants:</w:t>
      </w:r>
    </w:p>
    <w:p w14:paraId="4F4EF133"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 Motivation Letter (approximately 1500 characters)</w:t>
      </w:r>
    </w:p>
    <w:p w14:paraId="22882272"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 Professional CV</w:t>
      </w:r>
    </w:p>
    <w:p w14:paraId="5B9E3EFD"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 Language certificate(s)</w:t>
      </w:r>
    </w:p>
    <w:p w14:paraId="60E34600"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•Transcript of records (2 previous semesters)</w:t>
      </w:r>
    </w:p>
    <w:p w14:paraId="0A0162E4"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 Certificate of professional or public activities (optional)</w:t>
      </w:r>
    </w:p>
    <w:p w14:paraId="723B8617"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Open Sans" w:eastAsia="Times New Roman" w:hAnsi="Open Sans" w:cs="Open Sans"/>
          <w:color w:val="6D6E72"/>
          <w:kern w:val="0"/>
          <w:sz w:val="21"/>
          <w:szCs w:val="21"/>
          <w:lang w:val="en-US" w:eastAsia="hu-HU"/>
          <w14:ligatures w14:val="none"/>
        </w:rPr>
        <w:t> </w:t>
      </w:r>
    </w:p>
    <w:p w14:paraId="70940236"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b/>
          <w:bCs/>
          <w:color w:val="6D6E72"/>
          <w:kern w:val="0"/>
          <w:lang w:val="en-US" w:eastAsia="hu-HU"/>
          <w14:ligatures w14:val="none"/>
        </w:rPr>
        <w:t>Grants for the academic year 2024/2025:</w:t>
      </w:r>
    </w:p>
    <w:p w14:paraId="7925B425"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The amount of the grant depends on the length of the study period (number of days) and on the host country.</w:t>
      </w:r>
    </w:p>
    <w:p w14:paraId="367CEA40" w14:textId="605288AD" w:rsidR="00A745BA" w:rsidRPr="00A745BA" w:rsidRDefault="00A745BA" w:rsidP="00A745BA">
      <w:pPr>
        <w:shd w:val="clear" w:color="auto" w:fill="FFFFFF"/>
        <w:spacing w:after="375" w:line="480" w:lineRule="atLeast"/>
        <w:jc w:val="center"/>
        <w:rPr>
          <w:rFonts w:ascii="Open Sans" w:eastAsia="Times New Roman" w:hAnsi="Open Sans" w:cs="Open Sans"/>
          <w:color w:val="6D6E72"/>
          <w:kern w:val="0"/>
          <w:sz w:val="21"/>
          <w:szCs w:val="21"/>
          <w:lang w:val="en-US" w:eastAsia="hu-HU"/>
          <w14:ligatures w14:val="none"/>
        </w:rPr>
      </w:pPr>
      <w:r w:rsidRPr="00A745BA">
        <w:rPr>
          <w:rFonts w:ascii="Open Sans" w:eastAsia="Times New Roman" w:hAnsi="Open Sans" w:cs="Open Sans"/>
          <w:noProof/>
          <w:color w:val="6D6E72"/>
          <w:kern w:val="0"/>
          <w:sz w:val="21"/>
          <w:szCs w:val="21"/>
          <w:lang w:val="en-US" w:eastAsia="hu-HU"/>
          <w14:ligatures w14:val="none"/>
        </w:rPr>
        <w:drawing>
          <wp:inline distT="0" distB="0" distL="0" distR="0" wp14:anchorId="2B4E0A93" wp14:editId="4CB895AA">
            <wp:extent cx="5760720" cy="1441450"/>
            <wp:effectExtent l="0" t="0" r="0" b="6350"/>
            <wp:docPr id="1" name="Kép 1" descr="Scholarship amount/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larship amount/mon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441450"/>
                    </a:xfrm>
                    <a:prstGeom prst="rect">
                      <a:avLst/>
                    </a:prstGeom>
                    <a:noFill/>
                    <a:ln>
                      <a:noFill/>
                    </a:ln>
                  </pic:spPr>
                </pic:pic>
              </a:graphicData>
            </a:graphic>
          </wp:inline>
        </w:drawing>
      </w:r>
    </w:p>
    <w:p w14:paraId="713367FF" w14:textId="77777777" w:rsidR="00A745BA" w:rsidRPr="00A745BA" w:rsidRDefault="00A745BA" w:rsidP="00A745BA">
      <w:pPr>
        <w:shd w:val="clear" w:color="auto" w:fill="FFFFFF"/>
        <w:spacing w:after="375" w:line="480" w:lineRule="atLeast"/>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6D6E72"/>
          <w:kern w:val="0"/>
          <w:lang w:val="en-US" w:eastAsia="hu-HU"/>
          <w14:ligatures w14:val="none"/>
        </w:rPr>
        <w:t xml:space="preserve">Students with fewer opportunities are entitled to an additional support of HUF 100,000 per month, in addition to their individual support provided within the framework of the </w:t>
      </w:r>
      <w:proofErr w:type="spellStart"/>
      <w:r w:rsidRPr="00A745BA">
        <w:rPr>
          <w:rFonts w:ascii="Calibri" w:eastAsia="Times New Roman" w:hAnsi="Calibri" w:cs="Calibri"/>
          <w:color w:val="6D6E72"/>
          <w:kern w:val="0"/>
          <w:lang w:val="en-US" w:eastAsia="hu-HU"/>
          <w14:ligatures w14:val="none"/>
        </w:rPr>
        <w:t>Pannónia</w:t>
      </w:r>
      <w:proofErr w:type="spellEnd"/>
      <w:r w:rsidRPr="00A745BA">
        <w:rPr>
          <w:rFonts w:ascii="Calibri" w:eastAsia="Times New Roman" w:hAnsi="Calibri" w:cs="Calibri"/>
          <w:color w:val="6D6E72"/>
          <w:kern w:val="0"/>
          <w:lang w:val="en-US" w:eastAsia="hu-HU"/>
          <w14:ligatures w14:val="none"/>
        </w:rPr>
        <w:t xml:space="preserve"> Scholarship Program.</w:t>
      </w:r>
    </w:p>
    <w:p w14:paraId="5C299E2B"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color w:val="FF0000"/>
          <w:kern w:val="0"/>
          <w:lang w:val="en-US" w:eastAsia="hu-HU"/>
          <w14:ligatures w14:val="none"/>
        </w:rPr>
        <w:t xml:space="preserve">The equal opportunity support is provided </w:t>
      </w:r>
      <w:proofErr w:type="gramStart"/>
      <w:r w:rsidRPr="00A745BA">
        <w:rPr>
          <w:rFonts w:ascii="Calibri" w:eastAsia="Times New Roman" w:hAnsi="Calibri" w:cs="Calibri"/>
          <w:color w:val="FF0000"/>
          <w:kern w:val="0"/>
          <w:lang w:val="en-US" w:eastAsia="hu-HU"/>
          <w14:ligatures w14:val="none"/>
        </w:rPr>
        <w:t>on the basis of</w:t>
      </w:r>
      <w:proofErr w:type="gramEnd"/>
      <w:r w:rsidRPr="00A745BA">
        <w:rPr>
          <w:rFonts w:ascii="Calibri" w:eastAsia="Times New Roman" w:hAnsi="Calibri" w:cs="Calibri"/>
          <w:color w:val="FF0000"/>
          <w:kern w:val="0"/>
          <w:lang w:val="en-US" w:eastAsia="hu-HU"/>
          <w14:ligatures w14:val="none"/>
        </w:rPr>
        <w:t xml:space="preserve"> a separate application.</w:t>
      </w:r>
    </w:p>
    <w:p w14:paraId="43A5AD44"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i/>
          <w:iCs/>
          <w:color w:val="000000"/>
          <w:kern w:val="0"/>
          <w:lang w:val="en-US" w:eastAsia="hu-HU"/>
          <w14:ligatures w14:val="none"/>
        </w:rPr>
        <w:t>The announcement and evaluation of the application and the conclusion of contracts are institutional competences.</w:t>
      </w:r>
    </w:p>
    <w:p w14:paraId="45F4D4C8"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Open Sans" w:eastAsia="Times New Roman" w:hAnsi="Open Sans" w:cs="Open Sans"/>
          <w:color w:val="6D6E72"/>
          <w:kern w:val="0"/>
          <w:sz w:val="21"/>
          <w:szCs w:val="21"/>
          <w:lang w:val="en-US" w:eastAsia="hu-HU"/>
          <w14:ligatures w14:val="none"/>
        </w:rPr>
        <w:t> </w:t>
      </w:r>
    </w:p>
    <w:p w14:paraId="5C93D6A5"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b/>
          <w:bCs/>
          <w:color w:val="6D6E72"/>
          <w:kern w:val="0"/>
          <w:lang w:val="en-US" w:eastAsia="hu-HU"/>
          <w14:ligatures w14:val="none"/>
        </w:rPr>
        <w:t>Deadline and method of submitting the application:</w:t>
      </w:r>
    </w:p>
    <w:p w14:paraId="2E9E578D" w14:textId="5167B986" w:rsidR="00A745BA" w:rsidRDefault="00A745BA" w:rsidP="00A745BA">
      <w:pPr>
        <w:shd w:val="clear" w:color="auto" w:fill="FFFFFF"/>
        <w:spacing w:after="165" w:line="480" w:lineRule="atLeast"/>
        <w:jc w:val="both"/>
        <w:rPr>
          <w:rFonts w:ascii="Calibri" w:eastAsia="Times New Roman" w:hAnsi="Calibri" w:cs="Calibri"/>
          <w:color w:val="6D6E72"/>
          <w:kern w:val="0"/>
          <w:lang w:val="en-US" w:eastAsia="hu-HU"/>
          <w14:ligatures w14:val="none"/>
        </w:rPr>
      </w:pPr>
      <w:r w:rsidRPr="00A745BA">
        <w:rPr>
          <w:rFonts w:ascii="Calibri" w:eastAsia="Times New Roman" w:hAnsi="Calibri" w:cs="Calibri"/>
          <w:b/>
          <w:bCs/>
          <w:color w:val="FF0000"/>
          <w:kern w:val="0"/>
          <w:lang w:val="en-US" w:eastAsia="hu-HU"/>
          <w14:ligatures w14:val="none"/>
        </w:rPr>
        <w:t>Application deadline: March 14, 2024, at 1:00 p.m. </w:t>
      </w:r>
      <w:r w:rsidRPr="00A745BA">
        <w:rPr>
          <w:rFonts w:ascii="Calibri" w:eastAsia="Times New Roman" w:hAnsi="Calibri" w:cs="Calibri"/>
          <w:color w:val="6D6E72"/>
          <w:kern w:val="0"/>
          <w:lang w:val="en-US" w:eastAsia="hu-HU"/>
          <w14:ligatures w14:val="none"/>
        </w:rPr>
        <w:t>on the mobility online interface. Further information about the application will be provided by the faculty coordinator</w:t>
      </w:r>
      <w:r w:rsidR="000B13F0">
        <w:rPr>
          <w:rFonts w:ascii="Calibri" w:eastAsia="Times New Roman" w:hAnsi="Calibri" w:cs="Calibri"/>
          <w:color w:val="6D6E72"/>
          <w:kern w:val="0"/>
          <w:lang w:val="en-US" w:eastAsia="hu-HU"/>
          <w14:ligatures w14:val="none"/>
        </w:rPr>
        <w:t>:</w:t>
      </w:r>
    </w:p>
    <w:p w14:paraId="135A7F83" w14:textId="3268D6C7" w:rsidR="000B13F0" w:rsidRPr="00BB55AC" w:rsidRDefault="000B13F0" w:rsidP="000B13F0">
      <w:pPr>
        <w:spacing w:line="276" w:lineRule="auto"/>
        <w:jc w:val="both"/>
        <w:rPr>
          <w:rFonts w:ascii="Calibri" w:hAnsi="Calibri" w:cs="Calibri"/>
          <w:b/>
        </w:rPr>
      </w:pPr>
      <w:r w:rsidRPr="00BB55AC">
        <w:rPr>
          <w:rFonts w:ascii="Calibri" w:hAnsi="Calibri" w:cs="Calibri"/>
          <w:b/>
        </w:rPr>
        <w:t xml:space="preserve">Beáta Seres </w:t>
      </w:r>
    </w:p>
    <w:p w14:paraId="11DA89E7" w14:textId="77777777" w:rsidR="000B13F0" w:rsidRPr="00BB55AC" w:rsidRDefault="000B13F0" w:rsidP="000B13F0">
      <w:pPr>
        <w:spacing w:line="276" w:lineRule="auto"/>
        <w:jc w:val="both"/>
        <w:rPr>
          <w:rFonts w:ascii="Calibri" w:hAnsi="Calibri" w:cs="Calibri"/>
          <w:i/>
        </w:rPr>
      </w:pPr>
      <w:proofErr w:type="spellStart"/>
      <w:r w:rsidRPr="00BB55AC">
        <w:rPr>
          <w:rFonts w:ascii="Calibri" w:hAnsi="Calibri" w:cs="Calibri"/>
        </w:rPr>
        <w:t>seres.beata@pte.hu</w:t>
      </w:r>
      <w:proofErr w:type="spellEnd"/>
    </w:p>
    <w:p w14:paraId="6078BF94" w14:textId="3A73AB89" w:rsidR="000B13F0" w:rsidRDefault="000B13F0" w:rsidP="000B13F0">
      <w:pPr>
        <w:spacing w:line="276" w:lineRule="auto"/>
        <w:jc w:val="both"/>
        <w:rPr>
          <w:rFonts w:ascii="Calibri" w:hAnsi="Calibri" w:cs="Calibri"/>
        </w:rPr>
      </w:pPr>
      <w:r w:rsidRPr="00BB55AC">
        <w:rPr>
          <w:rFonts w:ascii="Calibri" w:hAnsi="Calibri" w:cs="Calibri"/>
        </w:rPr>
        <w:t xml:space="preserve">PTE MK, E/33 </w:t>
      </w:r>
      <w:proofErr w:type="spellStart"/>
      <w:r>
        <w:rPr>
          <w:rFonts w:ascii="Calibri" w:hAnsi="Calibri" w:cs="Calibri"/>
        </w:rPr>
        <w:t>room</w:t>
      </w:r>
      <w:proofErr w:type="spellEnd"/>
      <w:r>
        <w:rPr>
          <w:rFonts w:ascii="Calibri" w:hAnsi="Calibri" w:cs="Calibri"/>
        </w:rPr>
        <w:t xml:space="preserve"> </w:t>
      </w:r>
      <w:r w:rsidRPr="00BB55AC">
        <w:rPr>
          <w:rFonts w:ascii="Calibri" w:hAnsi="Calibri" w:cs="Calibri"/>
        </w:rPr>
        <w:t>102</w:t>
      </w:r>
    </w:p>
    <w:p w14:paraId="46CF53F8" w14:textId="3B36F8F9" w:rsidR="000B13F0" w:rsidRDefault="007E1188" w:rsidP="000B13F0">
      <w:pPr>
        <w:spacing w:line="276" w:lineRule="auto"/>
        <w:jc w:val="both"/>
        <w:rPr>
          <w:rFonts w:ascii="Open Sans" w:eastAsia="Times New Roman" w:hAnsi="Open Sans" w:cs="Open Sans"/>
          <w:color w:val="6D6E72"/>
          <w:kern w:val="0"/>
          <w:sz w:val="21"/>
          <w:szCs w:val="21"/>
          <w:lang w:val="en-US" w:eastAsia="hu-HU"/>
          <w14:ligatures w14:val="none"/>
        </w:rPr>
      </w:pPr>
      <w:r>
        <w:rPr>
          <w:rFonts w:ascii="Open Sans" w:eastAsia="Times New Roman" w:hAnsi="Open Sans" w:cs="Open Sans"/>
          <w:color w:val="6D6E72"/>
          <w:kern w:val="0"/>
          <w:sz w:val="21"/>
          <w:szCs w:val="21"/>
          <w:lang w:val="en-US" w:eastAsia="hu-HU"/>
          <w14:ligatures w14:val="none"/>
        </w:rPr>
        <w:t>Apply through the link given on this website “Apply here”:</w:t>
      </w:r>
    </w:p>
    <w:p w14:paraId="154B6B07" w14:textId="77777777" w:rsidR="007E1188" w:rsidRDefault="007E1188" w:rsidP="007E1188">
      <w:hyperlink r:id="rId7" w:history="1">
        <w:r>
          <w:rPr>
            <w:rStyle w:val="Hiperhivatkozs"/>
          </w:rPr>
          <w:t>https://international.pte.hu/mobility-studies-pannonia-scholarship-programme</w:t>
        </w:r>
      </w:hyperlink>
    </w:p>
    <w:p w14:paraId="0B918D60" w14:textId="77777777" w:rsidR="00A745BA" w:rsidRPr="00A745BA" w:rsidRDefault="00A745BA" w:rsidP="00A745BA">
      <w:pPr>
        <w:shd w:val="clear" w:color="auto" w:fill="FFFFFF"/>
        <w:spacing w:after="165" w:line="480" w:lineRule="atLeast"/>
        <w:jc w:val="both"/>
        <w:rPr>
          <w:rFonts w:ascii="Open Sans" w:eastAsia="Times New Roman" w:hAnsi="Open Sans" w:cs="Open Sans"/>
          <w:color w:val="6D6E72"/>
          <w:kern w:val="0"/>
          <w:sz w:val="21"/>
          <w:szCs w:val="21"/>
          <w:lang w:val="en-US" w:eastAsia="hu-HU"/>
          <w14:ligatures w14:val="none"/>
        </w:rPr>
      </w:pPr>
      <w:r w:rsidRPr="00A745BA">
        <w:rPr>
          <w:rFonts w:ascii="Calibri" w:eastAsia="Times New Roman" w:hAnsi="Calibri" w:cs="Calibri"/>
          <w:i/>
          <w:iCs/>
          <w:color w:val="FF0000"/>
          <w:kern w:val="0"/>
          <w:lang w:val="en-US" w:eastAsia="hu-HU"/>
          <w14:ligatures w14:val="none"/>
        </w:rPr>
        <w:t>Please note that incomplete applications, applications that do not meet the conditions, or applications arriving after the deadline will not be accepted!</w:t>
      </w:r>
    </w:p>
    <w:p w14:paraId="69E9447C" w14:textId="77777777" w:rsidR="00A745BA" w:rsidRDefault="00A745BA" w:rsidP="00A745BA">
      <w:pPr>
        <w:shd w:val="clear" w:color="auto" w:fill="FFFFFF"/>
        <w:spacing w:after="165" w:line="480" w:lineRule="atLeast"/>
        <w:jc w:val="both"/>
        <w:rPr>
          <w:rFonts w:ascii="Calibri" w:eastAsia="Times New Roman" w:hAnsi="Calibri" w:cs="Calibri"/>
          <w:color w:val="6D6E72"/>
          <w:kern w:val="0"/>
          <w:lang w:val="en-US" w:eastAsia="hu-HU"/>
          <w14:ligatures w14:val="none"/>
        </w:rPr>
      </w:pPr>
      <w:r w:rsidRPr="00A745BA">
        <w:rPr>
          <w:rFonts w:ascii="Calibri" w:eastAsia="Times New Roman" w:hAnsi="Calibri" w:cs="Calibri"/>
          <w:color w:val="6D6E72"/>
          <w:kern w:val="0"/>
          <w:lang w:val="en-US" w:eastAsia="hu-HU"/>
          <w14:ligatures w14:val="none"/>
        </w:rPr>
        <w:t>During the preparation of the application, check the course offerings on the websites of the partner universities, the equivalence table appearing on the faculty website; find out in which language and at which training level (</w:t>
      </w:r>
      <w:proofErr w:type="gramStart"/>
      <w:r w:rsidRPr="00A745BA">
        <w:rPr>
          <w:rFonts w:ascii="Calibri" w:eastAsia="Times New Roman" w:hAnsi="Calibri" w:cs="Calibri"/>
          <w:color w:val="6D6E72"/>
          <w:kern w:val="0"/>
          <w:lang w:val="en-US" w:eastAsia="hu-HU"/>
          <w14:ligatures w14:val="none"/>
        </w:rPr>
        <w:t>bachelor or master's</w:t>
      </w:r>
      <w:proofErr w:type="gramEnd"/>
      <w:r w:rsidRPr="00A745BA">
        <w:rPr>
          <w:rFonts w:ascii="Calibri" w:eastAsia="Times New Roman" w:hAnsi="Calibri" w:cs="Calibri"/>
          <w:color w:val="6D6E72"/>
          <w:kern w:val="0"/>
          <w:lang w:val="en-US" w:eastAsia="hu-HU"/>
          <w14:ligatures w14:val="none"/>
        </w:rPr>
        <w:t xml:space="preserve"> degree) courses are advertised.</w:t>
      </w:r>
    </w:p>
    <w:p w14:paraId="510CE725" w14:textId="77777777" w:rsidR="000B13F0" w:rsidRDefault="000B13F0" w:rsidP="00A745BA">
      <w:pPr>
        <w:shd w:val="clear" w:color="auto" w:fill="FFFFFF"/>
        <w:spacing w:after="165" w:line="480" w:lineRule="atLeast"/>
        <w:jc w:val="both"/>
        <w:rPr>
          <w:rFonts w:ascii="Calibri" w:eastAsia="Times New Roman" w:hAnsi="Calibri" w:cs="Calibri"/>
          <w:color w:val="6D6E72"/>
          <w:kern w:val="0"/>
          <w:lang w:val="en-US" w:eastAsia="hu-HU"/>
          <w14:ligatures w14:val="none"/>
        </w:rPr>
      </w:pPr>
    </w:p>
    <w:p w14:paraId="726A2E57" w14:textId="60225A6C" w:rsidR="000B13F0" w:rsidRPr="00BB55AC" w:rsidRDefault="000B13F0" w:rsidP="000B13F0">
      <w:pPr>
        <w:ind w:left="2124" w:firstLine="708"/>
        <w:rPr>
          <w:rFonts w:ascii="Calibri" w:hAnsi="Calibri" w:cs="Calibri"/>
          <w:b/>
          <w:u w:val="single"/>
        </w:rPr>
      </w:pPr>
      <w:proofErr w:type="spellStart"/>
      <w:r>
        <w:rPr>
          <w:rFonts w:ascii="Calibri" w:hAnsi="Calibri" w:cs="Calibri"/>
          <w:b/>
          <w:u w:val="single"/>
        </w:rPr>
        <w:t>AVAILABLE</w:t>
      </w:r>
      <w:proofErr w:type="spellEnd"/>
      <w:r>
        <w:rPr>
          <w:rFonts w:ascii="Calibri" w:hAnsi="Calibri" w:cs="Calibri"/>
          <w:b/>
          <w:u w:val="single"/>
        </w:rPr>
        <w:t xml:space="preserve"> PARTNER </w:t>
      </w:r>
      <w:proofErr w:type="spellStart"/>
      <w:r>
        <w:rPr>
          <w:rFonts w:ascii="Calibri" w:hAnsi="Calibri" w:cs="Calibri"/>
          <w:b/>
          <w:u w:val="single"/>
        </w:rPr>
        <w:t>UNIVERSITIES</w:t>
      </w:r>
      <w:proofErr w:type="spellEnd"/>
    </w:p>
    <w:p w14:paraId="6E80A668" w14:textId="77777777" w:rsidR="000B13F0" w:rsidRPr="00BB55AC" w:rsidRDefault="000B13F0" w:rsidP="000B13F0">
      <w:pPr>
        <w:ind w:left="2124" w:firstLine="708"/>
        <w:rPr>
          <w:rFonts w:ascii="Calibri" w:hAnsi="Calibri" w:cs="Calibri"/>
          <w:b/>
          <w:u w:val="single"/>
        </w:rPr>
      </w:pPr>
    </w:p>
    <w:p w14:paraId="587CC5B6" w14:textId="77777777" w:rsidR="000B13F0" w:rsidRPr="00BB55AC" w:rsidRDefault="000B13F0" w:rsidP="000B13F0">
      <w:pPr>
        <w:ind w:left="2124" w:firstLine="708"/>
        <w:rPr>
          <w:rFonts w:ascii="Calibri" w:hAnsi="Calibri" w:cs="Calibri"/>
          <w:b/>
        </w:rPr>
      </w:pPr>
    </w:p>
    <w:tbl>
      <w:tblPr>
        <w:tblW w:w="10555" w:type="dxa"/>
        <w:jc w:val="center"/>
        <w:tblLayout w:type="fixed"/>
        <w:tblLook w:val="0000" w:firstRow="0" w:lastRow="0" w:firstColumn="0" w:lastColumn="0" w:noHBand="0" w:noVBand="0"/>
      </w:tblPr>
      <w:tblGrid>
        <w:gridCol w:w="3888"/>
        <w:gridCol w:w="1890"/>
        <w:gridCol w:w="1207"/>
        <w:gridCol w:w="1770"/>
        <w:gridCol w:w="1800"/>
      </w:tblGrid>
      <w:tr w:rsidR="000B13F0" w:rsidRPr="00BB55AC" w14:paraId="1A4788A9" w14:textId="77777777" w:rsidTr="00054158">
        <w:trPr>
          <w:jc w:val="center"/>
        </w:trPr>
        <w:tc>
          <w:tcPr>
            <w:tcW w:w="3888" w:type="dxa"/>
            <w:tcBorders>
              <w:top w:val="single" w:sz="4" w:space="0" w:color="000000"/>
              <w:left w:val="single" w:sz="4" w:space="0" w:color="000000"/>
              <w:bottom w:val="single" w:sz="4" w:space="0" w:color="000000"/>
            </w:tcBorders>
            <w:shd w:val="clear" w:color="auto" w:fill="auto"/>
            <w:vAlign w:val="center"/>
          </w:tcPr>
          <w:p w14:paraId="45B9C08B" w14:textId="075AFBE7" w:rsidR="000B13F0" w:rsidRPr="00BB55AC" w:rsidRDefault="000B13F0" w:rsidP="00054158">
            <w:pPr>
              <w:jc w:val="center"/>
              <w:rPr>
                <w:rFonts w:ascii="Calibri" w:hAnsi="Calibri" w:cs="Calibri"/>
                <w:b/>
              </w:rPr>
            </w:pPr>
            <w:r>
              <w:rPr>
                <w:rFonts w:ascii="Calibri" w:hAnsi="Calibri" w:cs="Calibri"/>
                <w:b/>
              </w:rPr>
              <w:t>UNIVERSITY</w:t>
            </w:r>
          </w:p>
        </w:tc>
        <w:tc>
          <w:tcPr>
            <w:tcW w:w="1890" w:type="dxa"/>
            <w:tcBorders>
              <w:top w:val="single" w:sz="4" w:space="0" w:color="000000"/>
              <w:left w:val="single" w:sz="4" w:space="0" w:color="000000"/>
              <w:bottom w:val="single" w:sz="4" w:space="0" w:color="000000"/>
            </w:tcBorders>
            <w:shd w:val="clear" w:color="auto" w:fill="auto"/>
            <w:vAlign w:val="center"/>
          </w:tcPr>
          <w:p w14:paraId="021C5DC8" w14:textId="5DDC0ED7" w:rsidR="000B13F0" w:rsidRPr="00BB55AC" w:rsidRDefault="000B13F0" w:rsidP="00054158">
            <w:pPr>
              <w:jc w:val="center"/>
              <w:rPr>
                <w:rFonts w:ascii="Calibri" w:hAnsi="Calibri" w:cs="Calibri"/>
                <w:b/>
              </w:rPr>
            </w:pPr>
            <w:proofErr w:type="spellStart"/>
            <w:r>
              <w:rPr>
                <w:rFonts w:ascii="Calibri" w:hAnsi="Calibri" w:cs="Calibri"/>
                <w:b/>
              </w:rPr>
              <w:t>SUBJECT</w:t>
            </w:r>
            <w:proofErr w:type="spellEnd"/>
            <w:r>
              <w:rPr>
                <w:rFonts w:ascii="Calibri" w:hAnsi="Calibri" w:cs="Calibri"/>
                <w:b/>
              </w:rPr>
              <w:t xml:space="preserve"> </w:t>
            </w:r>
            <w:proofErr w:type="spellStart"/>
            <w:r>
              <w:rPr>
                <w:rFonts w:ascii="Calibri" w:hAnsi="Calibri" w:cs="Calibri"/>
                <w:b/>
              </w:rPr>
              <w:t>AREA</w:t>
            </w:r>
            <w:proofErr w:type="spellEnd"/>
          </w:p>
        </w:tc>
        <w:tc>
          <w:tcPr>
            <w:tcW w:w="1207" w:type="dxa"/>
            <w:tcBorders>
              <w:top w:val="single" w:sz="4" w:space="0" w:color="000000"/>
              <w:left w:val="single" w:sz="4" w:space="0" w:color="000000"/>
              <w:bottom w:val="single" w:sz="4" w:space="0" w:color="000000"/>
            </w:tcBorders>
            <w:shd w:val="clear" w:color="auto" w:fill="auto"/>
            <w:vAlign w:val="center"/>
          </w:tcPr>
          <w:p w14:paraId="1546677F" w14:textId="77777777" w:rsidR="000B13F0" w:rsidRPr="00BB55AC" w:rsidRDefault="000B13F0" w:rsidP="00054158">
            <w:pPr>
              <w:jc w:val="center"/>
              <w:rPr>
                <w:rFonts w:ascii="Calibri" w:hAnsi="Calibri" w:cs="Calibri"/>
                <w:b/>
              </w:rPr>
            </w:pPr>
            <w:r w:rsidRPr="00BB55AC">
              <w:rPr>
                <w:rFonts w:ascii="Calibri" w:hAnsi="Calibri" w:cs="Calibri"/>
                <w:b/>
              </w:rPr>
              <w:t>SZINT</w:t>
            </w:r>
          </w:p>
        </w:tc>
        <w:tc>
          <w:tcPr>
            <w:tcW w:w="1770" w:type="dxa"/>
            <w:tcBorders>
              <w:top w:val="single" w:sz="4" w:space="0" w:color="000000"/>
              <w:left w:val="single" w:sz="4" w:space="0" w:color="000000"/>
              <w:bottom w:val="single" w:sz="4" w:space="0" w:color="000000"/>
            </w:tcBorders>
            <w:shd w:val="clear" w:color="auto" w:fill="auto"/>
            <w:vAlign w:val="center"/>
          </w:tcPr>
          <w:p w14:paraId="48FD4290" w14:textId="77777777" w:rsidR="000B13F0" w:rsidRPr="00BB55AC" w:rsidRDefault="000B13F0" w:rsidP="00054158">
            <w:pPr>
              <w:jc w:val="center"/>
              <w:rPr>
                <w:rFonts w:ascii="Calibri" w:hAnsi="Calibri" w:cs="Calibri"/>
                <w:b/>
              </w:rPr>
            </w:pPr>
            <w:r w:rsidRPr="00BB55AC">
              <w:rPr>
                <w:rFonts w:ascii="Calibri" w:hAnsi="Calibri" w:cs="Calibri"/>
                <w:b/>
              </w:rPr>
              <w:t>Személy/hónap teljes tanévre vonatkozóan</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F6D79" w14:textId="77777777" w:rsidR="000B13F0" w:rsidRPr="00BB55AC" w:rsidRDefault="000B13F0" w:rsidP="00054158">
            <w:pPr>
              <w:jc w:val="center"/>
              <w:rPr>
                <w:rFonts w:ascii="Calibri" w:hAnsi="Calibri" w:cs="Calibri"/>
                <w:b/>
              </w:rPr>
            </w:pPr>
            <w:r w:rsidRPr="00BB55AC">
              <w:rPr>
                <w:rFonts w:ascii="Calibri" w:hAnsi="Calibri" w:cs="Calibri"/>
                <w:b/>
              </w:rPr>
              <w:t>Oktatás nyelve</w:t>
            </w:r>
          </w:p>
        </w:tc>
      </w:tr>
      <w:tr w:rsidR="000B13F0" w:rsidRPr="00BB55AC" w14:paraId="2ACEE899" w14:textId="77777777" w:rsidTr="00054158">
        <w:trPr>
          <w:trHeight w:val="438"/>
          <w:jc w:val="center"/>
        </w:trPr>
        <w:tc>
          <w:tcPr>
            <w:tcW w:w="3888" w:type="dxa"/>
            <w:tcBorders>
              <w:top w:val="single" w:sz="4" w:space="0" w:color="000000"/>
              <w:left w:val="single" w:sz="4" w:space="0" w:color="000000"/>
              <w:bottom w:val="single" w:sz="4" w:space="0" w:color="000000"/>
            </w:tcBorders>
            <w:shd w:val="clear" w:color="auto" w:fill="auto"/>
            <w:vAlign w:val="center"/>
          </w:tcPr>
          <w:p w14:paraId="45527CBB" w14:textId="77777777" w:rsidR="000B13F0" w:rsidRPr="00BB55AC" w:rsidRDefault="000B13F0" w:rsidP="00054158">
            <w:pPr>
              <w:jc w:val="center"/>
              <w:rPr>
                <w:rFonts w:ascii="Calibri" w:hAnsi="Calibri" w:cs="Calibri"/>
              </w:rPr>
            </w:pPr>
            <w:r w:rsidRPr="00BB55AC">
              <w:rPr>
                <w:rFonts w:ascii="Calibri" w:hAnsi="Calibri" w:cs="Calibri"/>
              </w:rPr>
              <w:t xml:space="preserve">Brno University of </w:t>
            </w:r>
            <w:proofErr w:type="spellStart"/>
            <w:r w:rsidRPr="00BB55AC">
              <w:rPr>
                <w:rFonts w:ascii="Calibri" w:hAnsi="Calibri" w:cs="Calibri"/>
              </w:rPr>
              <w:t>Technology</w:t>
            </w:r>
            <w:proofErr w:type="spellEnd"/>
          </w:p>
          <w:p w14:paraId="0887FAC3" w14:textId="793075A5" w:rsidR="000B13F0" w:rsidRPr="00BB55AC" w:rsidRDefault="000B13F0" w:rsidP="00054158">
            <w:pPr>
              <w:tabs>
                <w:tab w:val="left" w:pos="300"/>
              </w:tabs>
              <w:jc w:val="center"/>
              <w:rPr>
                <w:rFonts w:ascii="Calibri" w:hAnsi="Calibri" w:cs="Calibri"/>
              </w:rPr>
            </w:pPr>
            <w:proofErr w:type="spellStart"/>
            <w:r w:rsidRPr="00BB55AC">
              <w:rPr>
                <w:rFonts w:ascii="Calibri" w:hAnsi="Calibri" w:cs="Calibri"/>
              </w:rPr>
              <w:t>C</w:t>
            </w:r>
            <w:r>
              <w:rPr>
                <w:rFonts w:ascii="Calibri" w:hAnsi="Calibri" w:cs="Calibri"/>
              </w:rPr>
              <w:t>zech</w:t>
            </w:r>
            <w:proofErr w:type="spellEnd"/>
            <w:r>
              <w:rPr>
                <w:rFonts w:ascii="Calibri" w:hAnsi="Calibri" w:cs="Calibri"/>
              </w:rPr>
              <w:t xml:space="preserve"> </w:t>
            </w:r>
            <w:proofErr w:type="spellStart"/>
            <w:r>
              <w:rPr>
                <w:rFonts w:ascii="Calibri" w:hAnsi="Calibri" w:cs="Calibri"/>
              </w:rPr>
              <w:t>Republic</w:t>
            </w:r>
            <w:proofErr w:type="spellEnd"/>
          </w:p>
        </w:tc>
        <w:tc>
          <w:tcPr>
            <w:tcW w:w="1890" w:type="dxa"/>
            <w:tcBorders>
              <w:top w:val="single" w:sz="4" w:space="0" w:color="000000"/>
              <w:left w:val="single" w:sz="4" w:space="0" w:color="000000"/>
              <w:bottom w:val="single" w:sz="4" w:space="0" w:color="000000"/>
            </w:tcBorders>
            <w:shd w:val="clear" w:color="auto" w:fill="auto"/>
            <w:vAlign w:val="center"/>
          </w:tcPr>
          <w:p w14:paraId="63ABC2BC" w14:textId="49D0AB6F" w:rsidR="000B13F0" w:rsidRPr="00BB55AC" w:rsidRDefault="000B13F0" w:rsidP="00054158">
            <w:pPr>
              <w:jc w:val="center"/>
              <w:rPr>
                <w:rFonts w:ascii="Calibri" w:hAnsi="Calibri" w:cs="Calibri"/>
              </w:rPr>
            </w:pPr>
            <w:r>
              <w:rPr>
                <w:rFonts w:ascii="Calibri" w:hAnsi="Calibri" w:cs="Calibri"/>
              </w:rPr>
              <w:t>VISUAL ARTS</w:t>
            </w:r>
          </w:p>
        </w:tc>
        <w:tc>
          <w:tcPr>
            <w:tcW w:w="1207" w:type="dxa"/>
            <w:tcBorders>
              <w:top w:val="single" w:sz="4" w:space="0" w:color="000000"/>
              <w:left w:val="single" w:sz="4" w:space="0" w:color="000000"/>
              <w:bottom w:val="single" w:sz="4" w:space="0" w:color="000000"/>
            </w:tcBorders>
            <w:shd w:val="clear" w:color="auto" w:fill="auto"/>
            <w:vAlign w:val="center"/>
          </w:tcPr>
          <w:p w14:paraId="4F5A9377" w14:textId="77777777" w:rsidR="000B13F0" w:rsidRPr="00BB55AC" w:rsidRDefault="000B13F0" w:rsidP="00054158">
            <w:pPr>
              <w:jc w:val="center"/>
              <w:rPr>
                <w:rFonts w:ascii="Calibri" w:hAnsi="Calibri" w:cs="Calibri"/>
              </w:rPr>
            </w:pPr>
            <w:r w:rsidRPr="00BB55AC">
              <w:rPr>
                <w:rFonts w:ascii="Calibri" w:hAnsi="Calibri" w:cs="Calibri"/>
              </w:rPr>
              <w:t>BA, MA</w:t>
            </w:r>
            <w:r>
              <w:rPr>
                <w:rFonts w:ascii="Calibri" w:hAnsi="Calibri" w:cs="Calibri"/>
              </w:rPr>
              <w:t>, DLA</w:t>
            </w:r>
          </w:p>
        </w:tc>
        <w:tc>
          <w:tcPr>
            <w:tcW w:w="1770" w:type="dxa"/>
            <w:tcBorders>
              <w:top w:val="single" w:sz="4" w:space="0" w:color="000000"/>
              <w:left w:val="single" w:sz="4" w:space="0" w:color="000000"/>
              <w:bottom w:val="single" w:sz="4" w:space="0" w:color="000000"/>
            </w:tcBorders>
            <w:shd w:val="clear" w:color="auto" w:fill="auto"/>
            <w:vAlign w:val="center"/>
          </w:tcPr>
          <w:p w14:paraId="60D82F05" w14:textId="77777777" w:rsidR="000B13F0" w:rsidRPr="00BB55AC" w:rsidRDefault="000B13F0" w:rsidP="00054158">
            <w:pPr>
              <w:jc w:val="center"/>
              <w:rPr>
                <w:rFonts w:ascii="Calibri" w:hAnsi="Calibri" w:cs="Calibri"/>
              </w:rPr>
            </w:pPr>
            <w:proofErr w:type="spellStart"/>
            <w:r w:rsidRPr="00BB55AC">
              <w:rPr>
                <w:rFonts w:ascii="Calibri" w:hAnsi="Calibri" w:cs="Calibri"/>
              </w:rPr>
              <w:t>1x5</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0B725" w14:textId="77777777" w:rsidR="000B13F0" w:rsidRPr="00BB55AC" w:rsidRDefault="000B13F0" w:rsidP="00054158">
            <w:pPr>
              <w:jc w:val="center"/>
              <w:rPr>
                <w:rFonts w:ascii="Calibri" w:hAnsi="Calibri" w:cs="Calibri"/>
              </w:rPr>
            </w:pPr>
            <w:r w:rsidRPr="00BB55AC">
              <w:rPr>
                <w:rFonts w:ascii="Calibri" w:hAnsi="Calibri" w:cs="Calibri"/>
              </w:rPr>
              <w:t>cseh, angol</w:t>
            </w:r>
          </w:p>
        </w:tc>
      </w:tr>
      <w:tr w:rsidR="000B13F0" w:rsidRPr="00BB55AC" w14:paraId="4877998F" w14:textId="77777777" w:rsidTr="00054158">
        <w:trPr>
          <w:trHeight w:val="438"/>
          <w:jc w:val="center"/>
        </w:trPr>
        <w:tc>
          <w:tcPr>
            <w:tcW w:w="3888" w:type="dxa"/>
            <w:tcBorders>
              <w:top w:val="single" w:sz="4" w:space="0" w:color="000000"/>
              <w:left w:val="single" w:sz="4" w:space="0" w:color="000000"/>
              <w:bottom w:val="single" w:sz="4" w:space="0" w:color="000000"/>
            </w:tcBorders>
            <w:shd w:val="clear" w:color="auto" w:fill="auto"/>
            <w:vAlign w:val="center"/>
          </w:tcPr>
          <w:p w14:paraId="5EBE0D79" w14:textId="77777777" w:rsidR="000B13F0" w:rsidRPr="00BB55AC" w:rsidRDefault="000B13F0" w:rsidP="00054158">
            <w:pPr>
              <w:jc w:val="center"/>
              <w:rPr>
                <w:rFonts w:ascii="Calibri" w:hAnsi="Calibri" w:cs="Calibri"/>
              </w:rPr>
            </w:pPr>
            <w:r w:rsidRPr="00BB55AC">
              <w:rPr>
                <w:rFonts w:ascii="Calibri" w:hAnsi="Calibri" w:cs="Calibri"/>
              </w:rPr>
              <w:t xml:space="preserve">University of </w:t>
            </w:r>
            <w:proofErr w:type="spellStart"/>
            <w:r w:rsidRPr="00BB55AC">
              <w:rPr>
                <w:rFonts w:ascii="Calibri" w:hAnsi="Calibri" w:cs="Calibri"/>
              </w:rPr>
              <w:t>Hertfordshire</w:t>
            </w:r>
            <w:proofErr w:type="spellEnd"/>
          </w:p>
          <w:p w14:paraId="3C17B745" w14:textId="702815FD" w:rsidR="000B13F0" w:rsidRPr="00BB55AC" w:rsidRDefault="000B13F0" w:rsidP="00054158">
            <w:pPr>
              <w:tabs>
                <w:tab w:val="left" w:pos="855"/>
                <w:tab w:val="center" w:pos="1836"/>
              </w:tabs>
              <w:jc w:val="center"/>
              <w:rPr>
                <w:rFonts w:ascii="Calibri" w:hAnsi="Calibri" w:cs="Calibri"/>
              </w:rPr>
            </w:pPr>
            <w:r>
              <w:rPr>
                <w:rFonts w:ascii="Calibri" w:hAnsi="Calibri" w:cs="Calibri"/>
              </w:rPr>
              <w:t>UK</w:t>
            </w:r>
          </w:p>
        </w:tc>
        <w:tc>
          <w:tcPr>
            <w:tcW w:w="1890" w:type="dxa"/>
            <w:tcBorders>
              <w:top w:val="single" w:sz="4" w:space="0" w:color="000000"/>
              <w:left w:val="single" w:sz="4" w:space="0" w:color="000000"/>
              <w:bottom w:val="single" w:sz="4" w:space="0" w:color="000000"/>
            </w:tcBorders>
            <w:shd w:val="clear" w:color="auto" w:fill="auto"/>
            <w:vAlign w:val="center"/>
          </w:tcPr>
          <w:p w14:paraId="74DEA383" w14:textId="32DBCBBC" w:rsidR="000B13F0" w:rsidRPr="00BB55AC" w:rsidRDefault="000B13F0" w:rsidP="00054158">
            <w:pPr>
              <w:jc w:val="center"/>
              <w:rPr>
                <w:rFonts w:ascii="Calibri" w:hAnsi="Calibri" w:cs="Calibri"/>
              </w:rPr>
            </w:pPr>
            <w:r>
              <w:rPr>
                <w:rFonts w:ascii="Calibri" w:hAnsi="Calibri" w:cs="Calibri"/>
              </w:rPr>
              <w:t>VISUAL ARTS</w:t>
            </w:r>
            <w:r w:rsidRPr="00BB55AC">
              <w:rPr>
                <w:rFonts w:ascii="Calibri" w:hAnsi="Calibri" w:cs="Calibri"/>
              </w:rPr>
              <w:t xml:space="preserve"> / </w:t>
            </w:r>
            <w:r>
              <w:rPr>
                <w:rFonts w:ascii="Calibri" w:hAnsi="Calibri" w:cs="Calibri"/>
              </w:rPr>
              <w:t>MUSIC</w:t>
            </w:r>
          </w:p>
        </w:tc>
        <w:tc>
          <w:tcPr>
            <w:tcW w:w="1207" w:type="dxa"/>
            <w:tcBorders>
              <w:top w:val="single" w:sz="4" w:space="0" w:color="000000"/>
              <w:left w:val="single" w:sz="4" w:space="0" w:color="000000"/>
              <w:bottom w:val="single" w:sz="4" w:space="0" w:color="000000"/>
            </w:tcBorders>
            <w:shd w:val="clear" w:color="auto" w:fill="auto"/>
            <w:vAlign w:val="center"/>
          </w:tcPr>
          <w:p w14:paraId="1C33C371" w14:textId="77777777" w:rsidR="000B13F0" w:rsidRPr="00BB55AC" w:rsidRDefault="000B13F0" w:rsidP="00054158">
            <w:pPr>
              <w:jc w:val="center"/>
              <w:rPr>
                <w:rFonts w:ascii="Calibri" w:hAnsi="Calibri" w:cs="Calibri"/>
              </w:rPr>
            </w:pPr>
            <w:r w:rsidRPr="00BB55AC">
              <w:rPr>
                <w:rFonts w:ascii="Calibri" w:hAnsi="Calibri" w:cs="Calibri"/>
              </w:rPr>
              <w:t>BA</w:t>
            </w:r>
          </w:p>
        </w:tc>
        <w:tc>
          <w:tcPr>
            <w:tcW w:w="1770" w:type="dxa"/>
            <w:tcBorders>
              <w:top w:val="single" w:sz="4" w:space="0" w:color="000000"/>
              <w:left w:val="single" w:sz="4" w:space="0" w:color="000000"/>
              <w:bottom w:val="single" w:sz="4" w:space="0" w:color="000000"/>
            </w:tcBorders>
            <w:shd w:val="clear" w:color="auto" w:fill="auto"/>
            <w:vAlign w:val="center"/>
          </w:tcPr>
          <w:p w14:paraId="08DD7A6E" w14:textId="77777777" w:rsidR="000B13F0" w:rsidRPr="00BB55AC" w:rsidRDefault="000B13F0" w:rsidP="00054158">
            <w:pPr>
              <w:jc w:val="center"/>
              <w:rPr>
                <w:rFonts w:ascii="Calibri" w:hAnsi="Calibri" w:cs="Calibri"/>
              </w:rPr>
            </w:pPr>
            <w:r>
              <w:rPr>
                <w:rFonts w:ascii="Calibri" w:hAnsi="Calibri" w:cs="Calibri"/>
              </w:rPr>
              <w:t>2/</w:t>
            </w:r>
            <w:proofErr w:type="spellStart"/>
            <w:r w:rsidRPr="00BB55AC">
              <w:rPr>
                <w:rFonts w:ascii="Calibri" w:hAnsi="Calibri" w:cs="Calibri"/>
              </w:rPr>
              <w:t>3x5</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E802A" w14:textId="77777777" w:rsidR="000B13F0" w:rsidRPr="00BB55AC" w:rsidRDefault="000B13F0" w:rsidP="00054158">
            <w:pPr>
              <w:jc w:val="center"/>
              <w:rPr>
                <w:rFonts w:ascii="Calibri" w:hAnsi="Calibri" w:cs="Calibri"/>
              </w:rPr>
            </w:pPr>
            <w:r w:rsidRPr="00BB55AC">
              <w:rPr>
                <w:rFonts w:ascii="Calibri" w:hAnsi="Calibri" w:cs="Calibri"/>
              </w:rPr>
              <w:t>angol</w:t>
            </w:r>
          </w:p>
        </w:tc>
      </w:tr>
      <w:tr w:rsidR="000B13F0" w:rsidRPr="00BB55AC" w14:paraId="2AF82E60" w14:textId="77777777" w:rsidTr="00054158">
        <w:trPr>
          <w:trHeight w:val="551"/>
          <w:jc w:val="center"/>
        </w:trPr>
        <w:tc>
          <w:tcPr>
            <w:tcW w:w="3888" w:type="dxa"/>
            <w:tcBorders>
              <w:top w:val="single" w:sz="4" w:space="0" w:color="000000"/>
              <w:left w:val="single" w:sz="4" w:space="0" w:color="000000"/>
              <w:bottom w:val="single" w:sz="4" w:space="0" w:color="000000"/>
            </w:tcBorders>
            <w:shd w:val="clear" w:color="auto" w:fill="auto"/>
            <w:vAlign w:val="center"/>
          </w:tcPr>
          <w:p w14:paraId="2F4AD5AC" w14:textId="77777777" w:rsidR="000B13F0" w:rsidRPr="00BB55AC" w:rsidRDefault="000B13F0" w:rsidP="00054158">
            <w:pPr>
              <w:jc w:val="center"/>
              <w:rPr>
                <w:rFonts w:ascii="Calibri" w:hAnsi="Calibri" w:cs="Calibri"/>
              </w:rPr>
            </w:pPr>
            <w:proofErr w:type="spellStart"/>
            <w:r w:rsidRPr="00BB55AC">
              <w:rPr>
                <w:rFonts w:ascii="Calibri" w:hAnsi="Calibri" w:cs="Calibri"/>
              </w:rPr>
              <w:t>Staatliche</w:t>
            </w:r>
            <w:proofErr w:type="spellEnd"/>
            <w:r w:rsidRPr="00BB55AC">
              <w:rPr>
                <w:rFonts w:ascii="Calibri" w:hAnsi="Calibri" w:cs="Calibri"/>
              </w:rPr>
              <w:t xml:space="preserve"> </w:t>
            </w:r>
            <w:proofErr w:type="spellStart"/>
            <w:r w:rsidRPr="00BB55AC">
              <w:rPr>
                <w:rFonts w:ascii="Calibri" w:hAnsi="Calibri" w:cs="Calibri"/>
              </w:rPr>
              <w:t>Akademie</w:t>
            </w:r>
            <w:proofErr w:type="spellEnd"/>
            <w:r w:rsidRPr="00BB55AC">
              <w:rPr>
                <w:rFonts w:ascii="Calibri" w:hAnsi="Calibri" w:cs="Calibri"/>
              </w:rPr>
              <w:t xml:space="preserve"> </w:t>
            </w:r>
            <w:proofErr w:type="spellStart"/>
            <w:r w:rsidRPr="00BB55AC">
              <w:rPr>
                <w:rFonts w:ascii="Calibri" w:hAnsi="Calibri" w:cs="Calibri"/>
              </w:rPr>
              <w:t>der</w:t>
            </w:r>
            <w:proofErr w:type="spellEnd"/>
            <w:r w:rsidRPr="00BB55AC">
              <w:rPr>
                <w:rFonts w:ascii="Calibri" w:hAnsi="Calibri" w:cs="Calibri"/>
              </w:rPr>
              <w:t xml:space="preserve"> </w:t>
            </w:r>
            <w:proofErr w:type="spellStart"/>
            <w:r w:rsidRPr="00BB55AC">
              <w:rPr>
                <w:rFonts w:ascii="Calibri" w:hAnsi="Calibri" w:cs="Calibri"/>
              </w:rPr>
              <w:t>Bildenden</w:t>
            </w:r>
            <w:proofErr w:type="spellEnd"/>
            <w:r w:rsidRPr="00BB55AC">
              <w:rPr>
                <w:rFonts w:ascii="Calibri" w:hAnsi="Calibri" w:cs="Calibri"/>
              </w:rPr>
              <w:t xml:space="preserve"> </w:t>
            </w:r>
            <w:proofErr w:type="spellStart"/>
            <w:r w:rsidRPr="00BB55AC">
              <w:rPr>
                <w:rFonts w:ascii="Calibri" w:hAnsi="Calibri" w:cs="Calibri"/>
              </w:rPr>
              <w:t>Künste</w:t>
            </w:r>
            <w:proofErr w:type="spellEnd"/>
            <w:r w:rsidRPr="00BB55AC">
              <w:rPr>
                <w:rFonts w:ascii="Calibri" w:hAnsi="Calibri" w:cs="Calibri"/>
              </w:rPr>
              <w:t xml:space="preserve"> Karlsruhe</w:t>
            </w:r>
          </w:p>
          <w:p w14:paraId="64F3EF57" w14:textId="326F4032" w:rsidR="000B13F0" w:rsidRPr="00BB55AC" w:rsidRDefault="000B13F0" w:rsidP="00054158">
            <w:pPr>
              <w:jc w:val="center"/>
              <w:rPr>
                <w:rFonts w:ascii="Calibri" w:hAnsi="Calibri" w:cs="Calibri"/>
              </w:rPr>
            </w:pPr>
            <w:proofErr w:type="spellStart"/>
            <w:r>
              <w:rPr>
                <w:rFonts w:ascii="Calibri" w:hAnsi="Calibri" w:cs="Calibri"/>
              </w:rPr>
              <w:t>Germany</w:t>
            </w:r>
            <w:proofErr w:type="spellEnd"/>
          </w:p>
        </w:tc>
        <w:tc>
          <w:tcPr>
            <w:tcW w:w="1890" w:type="dxa"/>
            <w:tcBorders>
              <w:top w:val="single" w:sz="4" w:space="0" w:color="000000"/>
              <w:left w:val="single" w:sz="4" w:space="0" w:color="000000"/>
              <w:bottom w:val="single" w:sz="4" w:space="0" w:color="000000"/>
            </w:tcBorders>
            <w:shd w:val="clear" w:color="auto" w:fill="auto"/>
            <w:vAlign w:val="center"/>
          </w:tcPr>
          <w:p w14:paraId="7D31BDDC" w14:textId="3BCA12BE" w:rsidR="000B13F0" w:rsidRPr="00BB55AC" w:rsidRDefault="000B13F0" w:rsidP="00054158">
            <w:pPr>
              <w:jc w:val="center"/>
              <w:rPr>
                <w:rFonts w:ascii="Calibri" w:hAnsi="Calibri" w:cs="Calibri"/>
              </w:rPr>
            </w:pPr>
            <w:r>
              <w:rPr>
                <w:rFonts w:ascii="Calibri" w:hAnsi="Calibri" w:cs="Calibri"/>
              </w:rPr>
              <w:t>VISUAL ARTS</w:t>
            </w:r>
          </w:p>
        </w:tc>
        <w:tc>
          <w:tcPr>
            <w:tcW w:w="1207" w:type="dxa"/>
            <w:tcBorders>
              <w:top w:val="single" w:sz="4" w:space="0" w:color="000000"/>
              <w:left w:val="single" w:sz="4" w:space="0" w:color="000000"/>
              <w:bottom w:val="single" w:sz="4" w:space="0" w:color="000000"/>
            </w:tcBorders>
            <w:shd w:val="clear" w:color="auto" w:fill="auto"/>
            <w:vAlign w:val="center"/>
          </w:tcPr>
          <w:p w14:paraId="784D9848" w14:textId="77777777" w:rsidR="000B13F0" w:rsidRPr="00BB55AC" w:rsidRDefault="000B13F0" w:rsidP="00054158">
            <w:pPr>
              <w:jc w:val="center"/>
              <w:rPr>
                <w:rFonts w:ascii="Calibri" w:hAnsi="Calibri" w:cs="Calibri"/>
              </w:rPr>
            </w:pPr>
            <w:r w:rsidRPr="00BB55AC">
              <w:rPr>
                <w:rFonts w:ascii="Calibri" w:hAnsi="Calibri" w:cs="Calibri"/>
              </w:rPr>
              <w:t>BA, MA, DLA</w:t>
            </w:r>
          </w:p>
        </w:tc>
        <w:tc>
          <w:tcPr>
            <w:tcW w:w="1770" w:type="dxa"/>
            <w:tcBorders>
              <w:top w:val="single" w:sz="4" w:space="0" w:color="000000"/>
              <w:left w:val="single" w:sz="4" w:space="0" w:color="000000"/>
              <w:bottom w:val="single" w:sz="4" w:space="0" w:color="000000"/>
            </w:tcBorders>
            <w:shd w:val="clear" w:color="auto" w:fill="auto"/>
            <w:vAlign w:val="center"/>
          </w:tcPr>
          <w:p w14:paraId="53D7E9A2" w14:textId="77777777" w:rsidR="000B13F0" w:rsidRPr="00BB55AC" w:rsidRDefault="000B13F0" w:rsidP="00054158">
            <w:pPr>
              <w:jc w:val="center"/>
              <w:rPr>
                <w:rFonts w:ascii="Calibri" w:hAnsi="Calibri" w:cs="Calibri"/>
              </w:rPr>
            </w:pPr>
            <w:proofErr w:type="spellStart"/>
            <w:r w:rsidRPr="00BB55AC">
              <w:rPr>
                <w:rFonts w:ascii="Calibri" w:hAnsi="Calibri" w:cs="Calibri"/>
              </w:rPr>
              <w:t>1x3</w:t>
            </w:r>
            <w:proofErr w:type="spellEnd"/>
          </w:p>
          <w:p w14:paraId="1D2ABFD9" w14:textId="77777777" w:rsidR="000B13F0" w:rsidRPr="00BB55AC" w:rsidRDefault="000B13F0" w:rsidP="00054158">
            <w:pPr>
              <w:jc w:val="center"/>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EB310" w14:textId="77777777" w:rsidR="000B13F0" w:rsidRPr="00BB55AC" w:rsidRDefault="000B13F0" w:rsidP="00054158">
            <w:pPr>
              <w:jc w:val="center"/>
              <w:rPr>
                <w:rFonts w:ascii="Calibri" w:hAnsi="Calibri" w:cs="Calibri"/>
              </w:rPr>
            </w:pPr>
            <w:r w:rsidRPr="00BB55AC">
              <w:rPr>
                <w:rFonts w:ascii="Calibri" w:hAnsi="Calibri" w:cs="Calibri"/>
              </w:rPr>
              <w:t>angol, német</w:t>
            </w:r>
          </w:p>
        </w:tc>
      </w:tr>
      <w:tr w:rsidR="000B13F0" w:rsidRPr="00BB55AC" w14:paraId="10C4A706" w14:textId="77777777" w:rsidTr="00054158">
        <w:trPr>
          <w:jc w:val="center"/>
        </w:trPr>
        <w:tc>
          <w:tcPr>
            <w:tcW w:w="3888" w:type="dxa"/>
            <w:tcBorders>
              <w:top w:val="single" w:sz="4" w:space="0" w:color="000000"/>
              <w:left w:val="single" w:sz="4" w:space="0" w:color="000000"/>
              <w:bottom w:val="single" w:sz="4" w:space="0" w:color="000000"/>
            </w:tcBorders>
            <w:shd w:val="clear" w:color="auto" w:fill="auto"/>
            <w:vAlign w:val="center"/>
          </w:tcPr>
          <w:p w14:paraId="0E17F03F" w14:textId="210D5C57" w:rsidR="000B13F0" w:rsidRPr="00BB55AC" w:rsidRDefault="000B13F0" w:rsidP="00054158">
            <w:pPr>
              <w:jc w:val="center"/>
              <w:rPr>
                <w:rFonts w:ascii="Calibri" w:hAnsi="Calibri" w:cs="Calibri"/>
              </w:rPr>
            </w:pPr>
            <w:proofErr w:type="spellStart"/>
            <w:r w:rsidRPr="00BB55AC">
              <w:rPr>
                <w:rFonts w:ascii="Calibri" w:hAnsi="Calibri" w:cs="Calibri"/>
              </w:rPr>
              <w:t>Academy</w:t>
            </w:r>
            <w:proofErr w:type="spellEnd"/>
            <w:r w:rsidRPr="00BB55AC">
              <w:rPr>
                <w:rFonts w:ascii="Calibri" w:hAnsi="Calibri" w:cs="Calibri"/>
              </w:rPr>
              <w:t xml:space="preserve"> of Arts in </w:t>
            </w:r>
            <w:proofErr w:type="spellStart"/>
            <w:r w:rsidRPr="00BB55AC">
              <w:rPr>
                <w:rFonts w:ascii="Calibri" w:hAnsi="Calibri" w:cs="Calibri"/>
              </w:rPr>
              <w:t>Banska</w:t>
            </w:r>
            <w:proofErr w:type="spellEnd"/>
            <w:r w:rsidRPr="00BB55AC">
              <w:rPr>
                <w:rFonts w:ascii="Calibri" w:hAnsi="Calibri" w:cs="Calibri"/>
              </w:rPr>
              <w:t xml:space="preserve"> </w:t>
            </w:r>
            <w:proofErr w:type="spellStart"/>
            <w:r w:rsidRPr="00BB55AC">
              <w:rPr>
                <w:rFonts w:ascii="Calibri" w:hAnsi="Calibri" w:cs="Calibri"/>
              </w:rPr>
              <w:t>Bystrica</w:t>
            </w:r>
            <w:proofErr w:type="spellEnd"/>
            <w:r w:rsidRPr="00BB55AC">
              <w:rPr>
                <w:rFonts w:ascii="Calibri" w:hAnsi="Calibri" w:cs="Calibri"/>
              </w:rPr>
              <w:t xml:space="preserve">, </w:t>
            </w:r>
            <w:proofErr w:type="spellStart"/>
            <w:r w:rsidRPr="00BB55AC">
              <w:rPr>
                <w:rFonts w:ascii="Calibri" w:hAnsi="Calibri" w:cs="Calibri"/>
              </w:rPr>
              <w:t>S</w:t>
            </w:r>
            <w:r>
              <w:rPr>
                <w:rFonts w:ascii="Calibri" w:hAnsi="Calibri" w:cs="Calibri"/>
              </w:rPr>
              <w:t>LOVAKIA</w:t>
            </w:r>
            <w:proofErr w:type="spellEnd"/>
          </w:p>
        </w:tc>
        <w:tc>
          <w:tcPr>
            <w:tcW w:w="1890" w:type="dxa"/>
            <w:tcBorders>
              <w:top w:val="single" w:sz="4" w:space="0" w:color="000000"/>
              <w:left w:val="single" w:sz="4" w:space="0" w:color="000000"/>
              <w:bottom w:val="single" w:sz="4" w:space="0" w:color="000000"/>
            </w:tcBorders>
            <w:shd w:val="clear" w:color="auto" w:fill="auto"/>
            <w:vAlign w:val="center"/>
          </w:tcPr>
          <w:p w14:paraId="47684C6C" w14:textId="2818A0E6" w:rsidR="000B13F0" w:rsidRPr="00BB55AC" w:rsidRDefault="000B13F0" w:rsidP="00054158">
            <w:pPr>
              <w:jc w:val="center"/>
              <w:rPr>
                <w:rFonts w:ascii="Calibri" w:hAnsi="Calibri" w:cs="Calibri"/>
              </w:rPr>
            </w:pPr>
            <w:r>
              <w:rPr>
                <w:rFonts w:ascii="Calibri" w:hAnsi="Calibri" w:cs="Calibri"/>
              </w:rPr>
              <w:t>VISUAL ARTS</w:t>
            </w:r>
            <w:r w:rsidRPr="00BB55AC">
              <w:rPr>
                <w:rFonts w:ascii="Calibri" w:hAnsi="Calibri" w:cs="Calibri"/>
              </w:rPr>
              <w:t>/</w:t>
            </w:r>
          </w:p>
          <w:p w14:paraId="0748932B" w14:textId="36185ADD" w:rsidR="000B13F0" w:rsidRPr="00BB55AC" w:rsidRDefault="000B13F0" w:rsidP="00054158">
            <w:pPr>
              <w:jc w:val="center"/>
              <w:rPr>
                <w:rFonts w:ascii="Calibri" w:hAnsi="Calibri" w:cs="Calibri"/>
              </w:rPr>
            </w:pPr>
            <w:proofErr w:type="spellStart"/>
            <w:r>
              <w:rPr>
                <w:rFonts w:ascii="Calibri" w:hAnsi="Calibri" w:cs="Calibri"/>
              </w:rPr>
              <w:t>MUSIC</w:t>
            </w:r>
            <w:r w:rsidRPr="00BB55AC">
              <w:rPr>
                <w:rFonts w:ascii="Calibri" w:hAnsi="Calibri" w:cs="Calibri"/>
              </w:rPr>
              <w:t>művészet</w:t>
            </w:r>
            <w:proofErr w:type="spellEnd"/>
          </w:p>
        </w:tc>
        <w:tc>
          <w:tcPr>
            <w:tcW w:w="1207" w:type="dxa"/>
            <w:tcBorders>
              <w:top w:val="single" w:sz="4" w:space="0" w:color="000000"/>
              <w:left w:val="single" w:sz="4" w:space="0" w:color="000000"/>
              <w:bottom w:val="single" w:sz="4" w:space="0" w:color="000000"/>
            </w:tcBorders>
            <w:shd w:val="clear" w:color="auto" w:fill="auto"/>
            <w:vAlign w:val="center"/>
          </w:tcPr>
          <w:p w14:paraId="06429A7D" w14:textId="77777777" w:rsidR="000B13F0" w:rsidRPr="00BB55AC" w:rsidRDefault="000B13F0" w:rsidP="00054158">
            <w:pPr>
              <w:jc w:val="center"/>
              <w:rPr>
                <w:rFonts w:ascii="Calibri" w:hAnsi="Calibri" w:cs="Calibri"/>
              </w:rPr>
            </w:pPr>
            <w:proofErr w:type="spellStart"/>
            <w:proofErr w:type="gramStart"/>
            <w:r w:rsidRPr="00BB55AC">
              <w:rPr>
                <w:rFonts w:ascii="Calibri" w:hAnsi="Calibri" w:cs="Calibri"/>
              </w:rPr>
              <w:t>BA,MA</w:t>
            </w:r>
            <w:proofErr w:type="gramEnd"/>
            <w:r w:rsidRPr="00BB55AC">
              <w:rPr>
                <w:rFonts w:ascii="Calibri" w:hAnsi="Calibri" w:cs="Calibri"/>
              </w:rPr>
              <w:t>,DLA</w:t>
            </w:r>
            <w:proofErr w:type="spellEnd"/>
          </w:p>
        </w:tc>
        <w:tc>
          <w:tcPr>
            <w:tcW w:w="1770" w:type="dxa"/>
            <w:tcBorders>
              <w:top w:val="single" w:sz="4" w:space="0" w:color="000000"/>
              <w:left w:val="single" w:sz="4" w:space="0" w:color="000000"/>
              <w:bottom w:val="single" w:sz="4" w:space="0" w:color="000000"/>
            </w:tcBorders>
            <w:shd w:val="clear" w:color="auto" w:fill="auto"/>
            <w:vAlign w:val="center"/>
          </w:tcPr>
          <w:p w14:paraId="442D53EC" w14:textId="77777777" w:rsidR="000B13F0" w:rsidRPr="00BB55AC" w:rsidRDefault="000B13F0" w:rsidP="00054158">
            <w:pPr>
              <w:jc w:val="center"/>
              <w:rPr>
                <w:rFonts w:ascii="Calibri" w:hAnsi="Calibri" w:cs="Calibri"/>
              </w:rPr>
            </w:pPr>
            <w:r>
              <w:rPr>
                <w:rFonts w:ascii="Calibri" w:hAnsi="Calibri" w:cs="Calibri"/>
              </w:rPr>
              <w:t>2/</w:t>
            </w:r>
            <w:proofErr w:type="spellStart"/>
            <w:r w:rsidRPr="00BB55AC">
              <w:rPr>
                <w:rFonts w:ascii="Calibri" w:hAnsi="Calibri" w:cs="Calibri"/>
              </w:rPr>
              <w:t>2x5</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96C83" w14:textId="77777777" w:rsidR="000B13F0" w:rsidRPr="00BB55AC" w:rsidRDefault="000B13F0" w:rsidP="00054158">
            <w:pPr>
              <w:jc w:val="center"/>
              <w:rPr>
                <w:rFonts w:ascii="Calibri" w:hAnsi="Calibri" w:cs="Calibri"/>
              </w:rPr>
            </w:pPr>
            <w:r w:rsidRPr="00BB55AC">
              <w:rPr>
                <w:rFonts w:ascii="Calibri" w:hAnsi="Calibri" w:cs="Calibri"/>
              </w:rPr>
              <w:t>szlovák, angol</w:t>
            </w:r>
          </w:p>
        </w:tc>
      </w:tr>
      <w:tr w:rsidR="000B13F0" w:rsidRPr="00BB55AC" w14:paraId="0D453D46" w14:textId="77777777" w:rsidTr="00054158">
        <w:trPr>
          <w:jc w:val="center"/>
        </w:trPr>
        <w:tc>
          <w:tcPr>
            <w:tcW w:w="3888" w:type="dxa"/>
            <w:tcBorders>
              <w:top w:val="single" w:sz="4" w:space="0" w:color="000000"/>
              <w:left w:val="single" w:sz="4" w:space="0" w:color="000000"/>
              <w:bottom w:val="single" w:sz="4" w:space="0" w:color="000000"/>
            </w:tcBorders>
            <w:shd w:val="clear" w:color="auto" w:fill="auto"/>
            <w:vAlign w:val="center"/>
          </w:tcPr>
          <w:p w14:paraId="634844F4" w14:textId="189C3765" w:rsidR="000B13F0" w:rsidRPr="00BB55AC" w:rsidRDefault="000B13F0" w:rsidP="00054158">
            <w:pPr>
              <w:jc w:val="center"/>
              <w:rPr>
                <w:rFonts w:ascii="Calibri" w:hAnsi="Calibri" w:cs="Calibri"/>
              </w:rPr>
            </w:pPr>
            <w:proofErr w:type="spellStart"/>
            <w:r w:rsidRPr="00BB55AC">
              <w:rPr>
                <w:rFonts w:ascii="Calibri" w:hAnsi="Calibri" w:cs="Calibri"/>
              </w:rPr>
              <w:t>Academy</w:t>
            </w:r>
            <w:proofErr w:type="spellEnd"/>
            <w:r w:rsidRPr="00BB55AC">
              <w:rPr>
                <w:rFonts w:ascii="Calibri" w:hAnsi="Calibri" w:cs="Calibri"/>
              </w:rPr>
              <w:t xml:space="preserve"> of Arts </w:t>
            </w:r>
            <w:proofErr w:type="spellStart"/>
            <w:r w:rsidRPr="00BB55AC">
              <w:rPr>
                <w:rFonts w:ascii="Calibri" w:hAnsi="Calibri" w:cs="Calibri"/>
              </w:rPr>
              <w:t>Novi</w:t>
            </w:r>
            <w:proofErr w:type="spellEnd"/>
            <w:r w:rsidRPr="00BB55AC">
              <w:rPr>
                <w:rFonts w:ascii="Calibri" w:hAnsi="Calibri" w:cs="Calibri"/>
              </w:rPr>
              <w:t xml:space="preserve"> </w:t>
            </w:r>
            <w:proofErr w:type="spellStart"/>
            <w:r w:rsidRPr="00BB55AC">
              <w:rPr>
                <w:rFonts w:ascii="Calibri" w:hAnsi="Calibri" w:cs="Calibri"/>
              </w:rPr>
              <w:t>Sad</w:t>
            </w:r>
            <w:proofErr w:type="spellEnd"/>
            <w:r w:rsidRPr="00BB55AC">
              <w:rPr>
                <w:rFonts w:ascii="Calibri" w:hAnsi="Calibri" w:cs="Calibri"/>
              </w:rPr>
              <w:t xml:space="preserve">, </w:t>
            </w:r>
            <w:proofErr w:type="spellStart"/>
            <w:r w:rsidRPr="00BB55AC">
              <w:rPr>
                <w:rFonts w:ascii="Calibri" w:hAnsi="Calibri" w:cs="Calibri"/>
              </w:rPr>
              <w:t>Serbia</w:t>
            </w:r>
            <w:proofErr w:type="spellEnd"/>
          </w:p>
        </w:tc>
        <w:tc>
          <w:tcPr>
            <w:tcW w:w="1890" w:type="dxa"/>
            <w:tcBorders>
              <w:top w:val="single" w:sz="4" w:space="0" w:color="000000"/>
              <w:left w:val="single" w:sz="4" w:space="0" w:color="000000"/>
              <w:bottom w:val="single" w:sz="4" w:space="0" w:color="000000"/>
            </w:tcBorders>
            <w:shd w:val="clear" w:color="auto" w:fill="auto"/>
            <w:vAlign w:val="center"/>
          </w:tcPr>
          <w:p w14:paraId="668A322F" w14:textId="0A71C53F" w:rsidR="000B13F0" w:rsidRPr="00BB55AC" w:rsidRDefault="000B13F0" w:rsidP="00054158">
            <w:pPr>
              <w:jc w:val="center"/>
              <w:rPr>
                <w:rFonts w:ascii="Calibri" w:hAnsi="Calibri" w:cs="Calibri"/>
              </w:rPr>
            </w:pPr>
            <w:r>
              <w:rPr>
                <w:rFonts w:ascii="Calibri" w:hAnsi="Calibri" w:cs="Calibri"/>
              </w:rPr>
              <w:t>VISUAL ARTS</w:t>
            </w:r>
            <w:r w:rsidRPr="00BB55AC">
              <w:rPr>
                <w:rFonts w:ascii="Calibri" w:hAnsi="Calibri" w:cs="Calibri"/>
              </w:rPr>
              <w:t>/</w:t>
            </w:r>
          </w:p>
          <w:p w14:paraId="5EB42457" w14:textId="633F051C" w:rsidR="000B13F0" w:rsidRPr="00BB55AC" w:rsidRDefault="000B13F0" w:rsidP="00054158">
            <w:pPr>
              <w:jc w:val="center"/>
              <w:rPr>
                <w:rFonts w:ascii="Calibri" w:hAnsi="Calibri" w:cs="Calibri"/>
              </w:rPr>
            </w:pPr>
            <w:r>
              <w:rPr>
                <w:rFonts w:ascii="Calibri" w:hAnsi="Calibri" w:cs="Calibri"/>
              </w:rPr>
              <w:t>MUSIC</w:t>
            </w:r>
          </w:p>
        </w:tc>
        <w:tc>
          <w:tcPr>
            <w:tcW w:w="1207" w:type="dxa"/>
            <w:tcBorders>
              <w:top w:val="single" w:sz="4" w:space="0" w:color="000000"/>
              <w:left w:val="single" w:sz="4" w:space="0" w:color="000000"/>
              <w:bottom w:val="single" w:sz="4" w:space="0" w:color="000000"/>
            </w:tcBorders>
            <w:shd w:val="clear" w:color="auto" w:fill="auto"/>
            <w:vAlign w:val="center"/>
          </w:tcPr>
          <w:p w14:paraId="3FE313B1" w14:textId="77777777" w:rsidR="000B13F0" w:rsidRPr="00BB55AC" w:rsidRDefault="000B13F0" w:rsidP="00054158">
            <w:pPr>
              <w:jc w:val="center"/>
              <w:rPr>
                <w:rFonts w:ascii="Calibri" w:hAnsi="Calibri" w:cs="Calibri"/>
              </w:rPr>
            </w:pPr>
            <w:r w:rsidRPr="00BB55AC">
              <w:rPr>
                <w:rFonts w:ascii="Calibri" w:hAnsi="Calibri" w:cs="Calibri"/>
              </w:rPr>
              <w:t>BA, MA</w:t>
            </w:r>
          </w:p>
        </w:tc>
        <w:tc>
          <w:tcPr>
            <w:tcW w:w="1770" w:type="dxa"/>
            <w:tcBorders>
              <w:top w:val="single" w:sz="4" w:space="0" w:color="000000"/>
              <w:left w:val="single" w:sz="4" w:space="0" w:color="000000"/>
              <w:bottom w:val="single" w:sz="4" w:space="0" w:color="000000"/>
            </w:tcBorders>
            <w:shd w:val="clear" w:color="auto" w:fill="auto"/>
            <w:vAlign w:val="center"/>
          </w:tcPr>
          <w:p w14:paraId="05775155" w14:textId="77777777" w:rsidR="000B13F0" w:rsidRPr="00BB55AC" w:rsidRDefault="000B13F0" w:rsidP="00054158">
            <w:pPr>
              <w:jc w:val="center"/>
              <w:rPr>
                <w:rFonts w:ascii="Calibri" w:hAnsi="Calibri" w:cs="Calibri"/>
              </w:rPr>
            </w:pPr>
            <w:proofErr w:type="spellStart"/>
            <w:r w:rsidRPr="00BB55AC">
              <w:rPr>
                <w:rFonts w:ascii="Calibri" w:hAnsi="Calibri" w:cs="Calibri"/>
              </w:rPr>
              <w:t>2x5</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7F029" w14:textId="77777777" w:rsidR="000B13F0" w:rsidRPr="00BB55AC" w:rsidRDefault="000B13F0" w:rsidP="00054158">
            <w:pPr>
              <w:jc w:val="center"/>
              <w:rPr>
                <w:rFonts w:ascii="Calibri" w:hAnsi="Calibri" w:cs="Calibri"/>
              </w:rPr>
            </w:pPr>
            <w:r w:rsidRPr="00BB55AC">
              <w:rPr>
                <w:rFonts w:ascii="Calibri" w:hAnsi="Calibri" w:cs="Calibri"/>
              </w:rPr>
              <w:t>szerb, angol</w:t>
            </w:r>
          </w:p>
        </w:tc>
      </w:tr>
      <w:tr w:rsidR="000B13F0" w:rsidRPr="00BB55AC" w14:paraId="1079205B" w14:textId="77777777" w:rsidTr="00054158">
        <w:trPr>
          <w:jc w:val="center"/>
        </w:trPr>
        <w:tc>
          <w:tcPr>
            <w:tcW w:w="3888" w:type="dxa"/>
            <w:tcBorders>
              <w:top w:val="single" w:sz="4" w:space="0" w:color="000000"/>
              <w:left w:val="single" w:sz="4" w:space="0" w:color="000000"/>
              <w:bottom w:val="single" w:sz="4" w:space="0" w:color="000000"/>
            </w:tcBorders>
            <w:shd w:val="clear" w:color="auto" w:fill="auto"/>
            <w:vAlign w:val="center"/>
          </w:tcPr>
          <w:p w14:paraId="344C5AE1" w14:textId="77777777" w:rsidR="000B13F0" w:rsidRPr="00BB55AC" w:rsidRDefault="000B13F0" w:rsidP="00054158">
            <w:pPr>
              <w:jc w:val="center"/>
              <w:rPr>
                <w:rFonts w:ascii="Calibri" w:hAnsi="Calibri" w:cs="Calibri"/>
              </w:rPr>
            </w:pPr>
            <w:r w:rsidRPr="00BB55AC">
              <w:rPr>
                <w:rFonts w:ascii="Calibri" w:hAnsi="Calibri" w:cs="Calibri"/>
              </w:rPr>
              <w:t xml:space="preserve">Josip </w:t>
            </w:r>
            <w:proofErr w:type="spellStart"/>
            <w:r w:rsidRPr="00BB55AC">
              <w:rPr>
                <w:rFonts w:ascii="Calibri" w:hAnsi="Calibri" w:cs="Calibri"/>
              </w:rPr>
              <w:t>Juraj</w:t>
            </w:r>
            <w:proofErr w:type="spellEnd"/>
            <w:r w:rsidRPr="00BB55AC">
              <w:rPr>
                <w:rFonts w:ascii="Calibri" w:hAnsi="Calibri" w:cs="Calibri"/>
              </w:rPr>
              <w:t xml:space="preserve"> </w:t>
            </w:r>
            <w:proofErr w:type="spellStart"/>
            <w:r w:rsidRPr="00BB55AC">
              <w:rPr>
                <w:rFonts w:ascii="Calibri" w:hAnsi="Calibri" w:cs="Calibri"/>
              </w:rPr>
              <w:t>Strossmayer</w:t>
            </w:r>
            <w:proofErr w:type="spellEnd"/>
          </w:p>
          <w:p w14:paraId="70474945" w14:textId="77777777" w:rsidR="000B13F0" w:rsidRPr="00BB55AC" w:rsidRDefault="000B13F0" w:rsidP="00054158">
            <w:pPr>
              <w:jc w:val="center"/>
              <w:rPr>
                <w:rFonts w:ascii="Calibri" w:hAnsi="Calibri" w:cs="Calibri"/>
              </w:rPr>
            </w:pPr>
            <w:r w:rsidRPr="00BB55AC">
              <w:rPr>
                <w:rFonts w:ascii="Calibri" w:hAnsi="Calibri" w:cs="Calibri"/>
              </w:rPr>
              <w:t xml:space="preserve">University of </w:t>
            </w:r>
            <w:proofErr w:type="spellStart"/>
            <w:r w:rsidRPr="00BB55AC">
              <w:rPr>
                <w:rFonts w:ascii="Calibri" w:hAnsi="Calibri" w:cs="Calibri"/>
              </w:rPr>
              <w:t>Osijek</w:t>
            </w:r>
            <w:proofErr w:type="spellEnd"/>
          </w:p>
          <w:p w14:paraId="79D2CC9B" w14:textId="2B86C605" w:rsidR="000B13F0" w:rsidRPr="00BB55AC" w:rsidRDefault="000B13F0" w:rsidP="00054158">
            <w:pPr>
              <w:jc w:val="center"/>
              <w:rPr>
                <w:rFonts w:ascii="Calibri" w:hAnsi="Calibri" w:cs="Calibri"/>
              </w:rPr>
            </w:pPr>
            <w:proofErr w:type="spellStart"/>
            <w:r>
              <w:rPr>
                <w:rFonts w:ascii="Calibri" w:hAnsi="Calibri" w:cs="Calibri"/>
              </w:rPr>
              <w:t>CROATIA</w:t>
            </w:r>
            <w:proofErr w:type="spellEnd"/>
          </w:p>
        </w:tc>
        <w:tc>
          <w:tcPr>
            <w:tcW w:w="1890" w:type="dxa"/>
            <w:tcBorders>
              <w:top w:val="single" w:sz="4" w:space="0" w:color="000000"/>
              <w:left w:val="single" w:sz="4" w:space="0" w:color="000000"/>
              <w:bottom w:val="single" w:sz="4" w:space="0" w:color="000000"/>
            </w:tcBorders>
            <w:shd w:val="clear" w:color="auto" w:fill="auto"/>
            <w:vAlign w:val="center"/>
          </w:tcPr>
          <w:p w14:paraId="27004FEB" w14:textId="6802B556" w:rsidR="000B13F0" w:rsidRPr="00BB55AC" w:rsidRDefault="000B13F0" w:rsidP="00054158">
            <w:pPr>
              <w:jc w:val="center"/>
              <w:rPr>
                <w:rFonts w:ascii="Calibri" w:hAnsi="Calibri" w:cs="Calibri"/>
              </w:rPr>
            </w:pPr>
            <w:r>
              <w:rPr>
                <w:rFonts w:ascii="Calibri" w:hAnsi="Calibri" w:cs="Calibri"/>
              </w:rPr>
              <w:t>MUSIC</w:t>
            </w:r>
            <w:r w:rsidRPr="00BB55AC">
              <w:rPr>
                <w:rFonts w:ascii="Calibri" w:hAnsi="Calibri" w:cs="Calibri"/>
              </w:rPr>
              <w:t>/</w:t>
            </w:r>
          </w:p>
          <w:p w14:paraId="5206BCB7" w14:textId="26CAE6E9" w:rsidR="000B13F0" w:rsidRPr="00BB55AC" w:rsidRDefault="000B13F0" w:rsidP="00054158">
            <w:pPr>
              <w:jc w:val="center"/>
              <w:rPr>
                <w:rFonts w:ascii="Calibri" w:hAnsi="Calibri" w:cs="Calibri"/>
              </w:rPr>
            </w:pPr>
            <w:proofErr w:type="spellStart"/>
            <w:r>
              <w:rPr>
                <w:rFonts w:ascii="Calibri" w:hAnsi="Calibri" w:cs="Calibri"/>
              </w:rPr>
              <w:t>PERFORMING</w:t>
            </w:r>
            <w:proofErr w:type="spellEnd"/>
            <w:r>
              <w:rPr>
                <w:rFonts w:ascii="Calibri" w:hAnsi="Calibri" w:cs="Calibri"/>
              </w:rPr>
              <w:t xml:space="preserve"> ARTS</w:t>
            </w:r>
            <w:r w:rsidRPr="00BB55AC">
              <w:rPr>
                <w:rFonts w:ascii="Calibri" w:hAnsi="Calibri" w:cs="Calibri"/>
              </w:rPr>
              <w:t>/</w:t>
            </w:r>
            <w:r>
              <w:rPr>
                <w:rFonts w:ascii="Calibri" w:hAnsi="Calibri" w:cs="Calibri"/>
              </w:rPr>
              <w:t>VISUAL ARTS</w:t>
            </w:r>
          </w:p>
        </w:tc>
        <w:tc>
          <w:tcPr>
            <w:tcW w:w="1207" w:type="dxa"/>
            <w:tcBorders>
              <w:top w:val="single" w:sz="4" w:space="0" w:color="000000"/>
              <w:left w:val="single" w:sz="4" w:space="0" w:color="000000"/>
              <w:bottom w:val="single" w:sz="4" w:space="0" w:color="000000"/>
            </w:tcBorders>
            <w:shd w:val="clear" w:color="auto" w:fill="auto"/>
            <w:vAlign w:val="center"/>
          </w:tcPr>
          <w:p w14:paraId="6782AA38" w14:textId="77777777" w:rsidR="000B13F0" w:rsidRPr="00BB55AC" w:rsidRDefault="000B13F0" w:rsidP="00054158">
            <w:pPr>
              <w:jc w:val="center"/>
              <w:rPr>
                <w:rFonts w:ascii="Calibri" w:hAnsi="Calibri" w:cs="Calibri"/>
              </w:rPr>
            </w:pPr>
            <w:r w:rsidRPr="00BB55AC">
              <w:rPr>
                <w:rFonts w:ascii="Calibri" w:hAnsi="Calibri" w:cs="Calibri"/>
              </w:rPr>
              <w:t>BA, MA</w:t>
            </w:r>
          </w:p>
        </w:tc>
        <w:tc>
          <w:tcPr>
            <w:tcW w:w="1770" w:type="dxa"/>
            <w:tcBorders>
              <w:top w:val="single" w:sz="4" w:space="0" w:color="000000"/>
              <w:left w:val="single" w:sz="4" w:space="0" w:color="000000"/>
              <w:bottom w:val="single" w:sz="4" w:space="0" w:color="000000"/>
            </w:tcBorders>
            <w:shd w:val="clear" w:color="auto" w:fill="auto"/>
            <w:vAlign w:val="center"/>
          </w:tcPr>
          <w:p w14:paraId="1AC91C35" w14:textId="77777777" w:rsidR="000B13F0" w:rsidRPr="00BB55AC" w:rsidRDefault="000B13F0" w:rsidP="00054158">
            <w:pPr>
              <w:jc w:val="center"/>
              <w:rPr>
                <w:rFonts w:ascii="Calibri" w:hAnsi="Calibri" w:cs="Calibri"/>
              </w:rPr>
            </w:pPr>
            <w:r>
              <w:rPr>
                <w:rFonts w:ascii="Calibri" w:hAnsi="Calibri" w:cs="Calibri"/>
              </w:rPr>
              <w:t>3/</w:t>
            </w:r>
            <w:proofErr w:type="spellStart"/>
            <w:r>
              <w:rPr>
                <w:rFonts w:ascii="Calibri" w:hAnsi="Calibri" w:cs="Calibri"/>
              </w:rPr>
              <w:t>2</w:t>
            </w:r>
            <w:r w:rsidRPr="00BB55AC">
              <w:rPr>
                <w:rFonts w:ascii="Calibri" w:hAnsi="Calibri" w:cs="Calibri"/>
              </w:rPr>
              <w:t>x5</w:t>
            </w:r>
            <w:proofErr w:type="spellEnd"/>
          </w:p>
          <w:p w14:paraId="304BEC61" w14:textId="77777777" w:rsidR="000B13F0" w:rsidRPr="00BB55AC" w:rsidRDefault="000B13F0" w:rsidP="00054158">
            <w:pPr>
              <w:jc w:val="center"/>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817E2" w14:textId="77777777" w:rsidR="000B13F0" w:rsidRPr="00BB55AC" w:rsidRDefault="000B13F0" w:rsidP="00054158">
            <w:pPr>
              <w:jc w:val="center"/>
              <w:rPr>
                <w:rFonts w:ascii="Calibri" w:hAnsi="Calibri" w:cs="Calibri"/>
              </w:rPr>
            </w:pPr>
            <w:r w:rsidRPr="00BB55AC">
              <w:rPr>
                <w:rFonts w:ascii="Calibri" w:hAnsi="Calibri" w:cs="Calibri"/>
              </w:rPr>
              <w:t>horvát, angol</w:t>
            </w:r>
          </w:p>
        </w:tc>
      </w:tr>
      <w:tr w:rsidR="000B13F0" w:rsidRPr="00BB55AC" w14:paraId="56080DA6" w14:textId="77777777" w:rsidTr="00054158">
        <w:trPr>
          <w:jc w:val="center"/>
        </w:trPr>
        <w:tc>
          <w:tcPr>
            <w:tcW w:w="3888" w:type="dxa"/>
            <w:tcBorders>
              <w:top w:val="single" w:sz="4" w:space="0" w:color="000000"/>
              <w:left w:val="single" w:sz="4" w:space="0" w:color="000000"/>
              <w:bottom w:val="single" w:sz="4" w:space="0" w:color="000000"/>
            </w:tcBorders>
            <w:shd w:val="clear" w:color="auto" w:fill="auto"/>
            <w:vAlign w:val="center"/>
          </w:tcPr>
          <w:p w14:paraId="11DB023A" w14:textId="77777777" w:rsidR="000B13F0" w:rsidRPr="00BB55AC" w:rsidRDefault="000B13F0" w:rsidP="00054158">
            <w:pPr>
              <w:jc w:val="center"/>
              <w:rPr>
                <w:rFonts w:ascii="Calibri" w:hAnsi="Calibri" w:cs="Calibri"/>
              </w:rPr>
            </w:pPr>
          </w:p>
          <w:p w14:paraId="19F12345" w14:textId="77777777" w:rsidR="000B13F0" w:rsidRPr="00BB55AC" w:rsidRDefault="000B13F0" w:rsidP="00054158">
            <w:pPr>
              <w:jc w:val="center"/>
              <w:rPr>
                <w:rFonts w:ascii="Calibri" w:hAnsi="Calibri" w:cs="Calibri"/>
              </w:rPr>
            </w:pPr>
            <w:proofErr w:type="spellStart"/>
            <w:r w:rsidRPr="00BB55AC">
              <w:rPr>
                <w:rFonts w:ascii="Calibri" w:hAnsi="Calibri" w:cs="Calibri"/>
              </w:rPr>
              <w:t>Instituto</w:t>
            </w:r>
            <w:proofErr w:type="spellEnd"/>
            <w:r w:rsidRPr="00BB55AC">
              <w:rPr>
                <w:rFonts w:ascii="Calibri" w:hAnsi="Calibri" w:cs="Calibri"/>
              </w:rPr>
              <w:t xml:space="preserve"> </w:t>
            </w:r>
            <w:proofErr w:type="spellStart"/>
            <w:r w:rsidRPr="00BB55AC">
              <w:rPr>
                <w:rFonts w:ascii="Calibri" w:hAnsi="Calibri" w:cs="Calibri"/>
              </w:rPr>
              <w:t>Politécnico</w:t>
            </w:r>
            <w:proofErr w:type="spellEnd"/>
            <w:r w:rsidRPr="00BB55AC">
              <w:rPr>
                <w:rFonts w:ascii="Calibri" w:hAnsi="Calibri" w:cs="Calibri"/>
              </w:rPr>
              <w:t xml:space="preserve"> </w:t>
            </w:r>
            <w:proofErr w:type="spellStart"/>
            <w:r w:rsidRPr="00BB55AC">
              <w:rPr>
                <w:rFonts w:ascii="Calibri" w:hAnsi="Calibri" w:cs="Calibri"/>
              </w:rPr>
              <w:t>do</w:t>
            </w:r>
            <w:proofErr w:type="spellEnd"/>
            <w:r w:rsidRPr="00BB55AC">
              <w:rPr>
                <w:rFonts w:ascii="Calibri" w:hAnsi="Calibri" w:cs="Calibri"/>
              </w:rPr>
              <w:t xml:space="preserve"> Porto (</w:t>
            </w:r>
            <w:proofErr w:type="spellStart"/>
            <w:r w:rsidRPr="00BB55AC">
              <w:rPr>
                <w:rFonts w:ascii="Calibri" w:hAnsi="Calibri" w:cs="Calibri"/>
              </w:rPr>
              <w:t>IPP</w:t>
            </w:r>
            <w:proofErr w:type="spellEnd"/>
            <w:r w:rsidRPr="00BB55AC">
              <w:rPr>
                <w:rFonts w:ascii="Calibri" w:hAnsi="Calibri" w:cs="Calibri"/>
              </w:rPr>
              <w:t>)</w:t>
            </w:r>
          </w:p>
          <w:p w14:paraId="52E2CA62" w14:textId="6F1751C2" w:rsidR="000B13F0" w:rsidRPr="00BB55AC" w:rsidRDefault="000B13F0" w:rsidP="00054158">
            <w:pPr>
              <w:jc w:val="center"/>
              <w:rPr>
                <w:rFonts w:ascii="Calibri" w:hAnsi="Calibri" w:cs="Calibri"/>
              </w:rPr>
            </w:pPr>
            <w:proofErr w:type="spellStart"/>
            <w:r w:rsidRPr="00BB55AC">
              <w:rPr>
                <w:rFonts w:ascii="Calibri" w:hAnsi="Calibri" w:cs="Calibri"/>
              </w:rPr>
              <w:t>Portu</w:t>
            </w:r>
            <w:r>
              <w:rPr>
                <w:rFonts w:ascii="Calibri" w:hAnsi="Calibri" w:cs="Calibri"/>
              </w:rPr>
              <w:t>al</w:t>
            </w:r>
            <w:proofErr w:type="spellEnd"/>
          </w:p>
        </w:tc>
        <w:tc>
          <w:tcPr>
            <w:tcW w:w="1890" w:type="dxa"/>
            <w:tcBorders>
              <w:top w:val="single" w:sz="4" w:space="0" w:color="000000"/>
              <w:left w:val="single" w:sz="4" w:space="0" w:color="000000"/>
              <w:bottom w:val="single" w:sz="4" w:space="0" w:color="000000"/>
            </w:tcBorders>
            <w:shd w:val="clear" w:color="auto" w:fill="auto"/>
            <w:vAlign w:val="center"/>
          </w:tcPr>
          <w:p w14:paraId="617AF3E8" w14:textId="7E57ADD6" w:rsidR="000B13F0" w:rsidRPr="00BB55AC" w:rsidRDefault="000B13F0" w:rsidP="00054158">
            <w:pPr>
              <w:jc w:val="center"/>
              <w:rPr>
                <w:rFonts w:ascii="Calibri" w:hAnsi="Calibri" w:cs="Calibri"/>
              </w:rPr>
            </w:pPr>
            <w:r>
              <w:rPr>
                <w:rFonts w:ascii="Calibri" w:hAnsi="Calibri" w:cs="Calibri"/>
              </w:rPr>
              <w:t>MUSIC</w:t>
            </w:r>
          </w:p>
        </w:tc>
        <w:tc>
          <w:tcPr>
            <w:tcW w:w="1207" w:type="dxa"/>
            <w:tcBorders>
              <w:top w:val="single" w:sz="4" w:space="0" w:color="000000"/>
              <w:left w:val="single" w:sz="4" w:space="0" w:color="000000"/>
              <w:bottom w:val="single" w:sz="4" w:space="0" w:color="000000"/>
            </w:tcBorders>
            <w:shd w:val="clear" w:color="auto" w:fill="auto"/>
            <w:vAlign w:val="center"/>
          </w:tcPr>
          <w:p w14:paraId="44EBF11C" w14:textId="77777777" w:rsidR="000B13F0" w:rsidRPr="00BB55AC" w:rsidRDefault="000B13F0" w:rsidP="00054158">
            <w:pPr>
              <w:jc w:val="center"/>
              <w:rPr>
                <w:rFonts w:ascii="Calibri" w:hAnsi="Calibri" w:cs="Calibri"/>
              </w:rPr>
            </w:pPr>
            <w:r w:rsidRPr="00BB55AC">
              <w:rPr>
                <w:rFonts w:ascii="Calibri" w:hAnsi="Calibri" w:cs="Calibri"/>
              </w:rPr>
              <w:t>BA, MA</w:t>
            </w:r>
          </w:p>
        </w:tc>
        <w:tc>
          <w:tcPr>
            <w:tcW w:w="1770" w:type="dxa"/>
            <w:tcBorders>
              <w:top w:val="single" w:sz="4" w:space="0" w:color="000000"/>
              <w:left w:val="single" w:sz="4" w:space="0" w:color="000000"/>
              <w:bottom w:val="single" w:sz="4" w:space="0" w:color="000000"/>
            </w:tcBorders>
            <w:shd w:val="clear" w:color="auto" w:fill="auto"/>
            <w:vAlign w:val="center"/>
          </w:tcPr>
          <w:p w14:paraId="2A8D933E" w14:textId="77777777" w:rsidR="000B13F0" w:rsidRPr="00BB55AC" w:rsidRDefault="000B13F0" w:rsidP="00054158">
            <w:pPr>
              <w:jc w:val="center"/>
              <w:rPr>
                <w:rFonts w:ascii="Calibri" w:hAnsi="Calibri" w:cs="Calibri"/>
              </w:rPr>
            </w:pPr>
            <w:proofErr w:type="spellStart"/>
            <w:r w:rsidRPr="00BB55AC">
              <w:rPr>
                <w:rFonts w:ascii="Calibri" w:hAnsi="Calibri" w:cs="Calibri"/>
              </w:rPr>
              <w:t>2x5</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683B9" w14:textId="77777777" w:rsidR="000B13F0" w:rsidRPr="00BB55AC" w:rsidRDefault="000B13F0" w:rsidP="00054158">
            <w:pPr>
              <w:jc w:val="center"/>
              <w:rPr>
                <w:rFonts w:ascii="Calibri" w:hAnsi="Calibri" w:cs="Calibri"/>
              </w:rPr>
            </w:pPr>
            <w:r w:rsidRPr="00BB55AC">
              <w:rPr>
                <w:rFonts w:ascii="Calibri" w:hAnsi="Calibri" w:cs="Calibri"/>
              </w:rPr>
              <w:t>angol</w:t>
            </w:r>
          </w:p>
        </w:tc>
      </w:tr>
      <w:tr w:rsidR="000B13F0" w:rsidRPr="00BB55AC" w14:paraId="6D50E055" w14:textId="77777777" w:rsidTr="00054158">
        <w:trPr>
          <w:trHeight w:val="438"/>
          <w:jc w:val="center"/>
        </w:trPr>
        <w:tc>
          <w:tcPr>
            <w:tcW w:w="3888" w:type="dxa"/>
            <w:tcBorders>
              <w:top w:val="single" w:sz="4" w:space="0" w:color="000000"/>
              <w:left w:val="single" w:sz="4" w:space="0" w:color="000000"/>
              <w:bottom w:val="single" w:sz="4" w:space="0" w:color="000000"/>
            </w:tcBorders>
            <w:shd w:val="clear" w:color="auto" w:fill="auto"/>
            <w:vAlign w:val="center"/>
          </w:tcPr>
          <w:p w14:paraId="0E00710D" w14:textId="50024451" w:rsidR="000B13F0" w:rsidRPr="00BB55AC" w:rsidRDefault="000B13F0" w:rsidP="00054158">
            <w:pPr>
              <w:tabs>
                <w:tab w:val="left" w:pos="300"/>
              </w:tabs>
              <w:jc w:val="center"/>
              <w:rPr>
                <w:rFonts w:ascii="Calibri" w:hAnsi="Calibri" w:cs="Calibri"/>
              </w:rPr>
            </w:pPr>
            <w:r w:rsidRPr="00BB55AC">
              <w:rPr>
                <w:rFonts w:ascii="Calibri" w:hAnsi="Calibri" w:cs="Calibri"/>
              </w:rPr>
              <w:t xml:space="preserve">Conservatorio Superior de </w:t>
            </w:r>
            <w:proofErr w:type="spellStart"/>
            <w:r>
              <w:rPr>
                <w:rFonts w:ascii="Calibri" w:hAnsi="Calibri" w:cs="Calibri"/>
              </w:rPr>
              <w:t>ZENE</w:t>
            </w:r>
            <w:r w:rsidRPr="00BB55AC">
              <w:rPr>
                <w:rFonts w:ascii="Calibri" w:hAnsi="Calibri" w:cs="Calibri"/>
              </w:rPr>
              <w:t>a</w:t>
            </w:r>
            <w:proofErr w:type="spellEnd"/>
            <w:r w:rsidRPr="00BB55AC">
              <w:rPr>
                <w:rFonts w:ascii="Calibri" w:hAnsi="Calibri" w:cs="Calibri"/>
              </w:rPr>
              <w:t xml:space="preserve"> “Eduardo Martinez </w:t>
            </w:r>
            <w:proofErr w:type="spellStart"/>
            <w:r w:rsidRPr="00BB55AC">
              <w:rPr>
                <w:rFonts w:ascii="Calibri" w:hAnsi="Calibri" w:cs="Calibri"/>
              </w:rPr>
              <w:t>Torner</w:t>
            </w:r>
            <w:proofErr w:type="spellEnd"/>
            <w:r w:rsidRPr="00BB55AC">
              <w:rPr>
                <w:rFonts w:ascii="Calibri" w:hAnsi="Calibri" w:cs="Calibri"/>
              </w:rPr>
              <w:t xml:space="preserve">” </w:t>
            </w:r>
            <w:proofErr w:type="spellStart"/>
            <w:r w:rsidRPr="00BB55AC">
              <w:rPr>
                <w:rFonts w:ascii="Calibri" w:hAnsi="Calibri" w:cs="Calibri"/>
              </w:rPr>
              <w:t>del</w:t>
            </w:r>
            <w:proofErr w:type="spellEnd"/>
            <w:r w:rsidRPr="00BB55AC">
              <w:rPr>
                <w:rFonts w:ascii="Calibri" w:hAnsi="Calibri" w:cs="Calibri"/>
              </w:rPr>
              <w:t xml:space="preserve"> </w:t>
            </w:r>
            <w:proofErr w:type="spellStart"/>
            <w:r w:rsidRPr="00BB55AC">
              <w:rPr>
                <w:rFonts w:ascii="Calibri" w:hAnsi="Calibri" w:cs="Calibri"/>
              </w:rPr>
              <w:t>Principado</w:t>
            </w:r>
            <w:proofErr w:type="spellEnd"/>
            <w:r w:rsidRPr="00BB55AC">
              <w:rPr>
                <w:rFonts w:ascii="Calibri" w:hAnsi="Calibri" w:cs="Calibri"/>
              </w:rPr>
              <w:t xml:space="preserve"> de </w:t>
            </w:r>
            <w:proofErr w:type="spellStart"/>
            <w:r w:rsidRPr="00BB55AC">
              <w:rPr>
                <w:rFonts w:ascii="Calibri" w:hAnsi="Calibri" w:cs="Calibri"/>
              </w:rPr>
              <w:t>Asturias</w:t>
            </w:r>
            <w:proofErr w:type="spellEnd"/>
          </w:p>
          <w:p w14:paraId="41FDA7BC" w14:textId="31A77102" w:rsidR="000B13F0" w:rsidRPr="00BB55AC" w:rsidRDefault="000B13F0" w:rsidP="00054158">
            <w:pPr>
              <w:tabs>
                <w:tab w:val="left" w:pos="300"/>
              </w:tabs>
              <w:jc w:val="center"/>
              <w:rPr>
                <w:rFonts w:ascii="Calibri" w:hAnsi="Calibri" w:cs="Calibri"/>
              </w:rPr>
            </w:pPr>
            <w:proofErr w:type="spellStart"/>
            <w:r w:rsidRPr="00BB55AC">
              <w:rPr>
                <w:rFonts w:ascii="Calibri" w:hAnsi="Calibri" w:cs="Calibri"/>
              </w:rPr>
              <w:t>Oviedo</w:t>
            </w:r>
            <w:proofErr w:type="spellEnd"/>
            <w:r w:rsidRPr="00BB55AC">
              <w:rPr>
                <w:rFonts w:ascii="Calibri" w:hAnsi="Calibri" w:cs="Calibri"/>
              </w:rPr>
              <w:t xml:space="preserve">, </w:t>
            </w:r>
            <w:r>
              <w:rPr>
                <w:rFonts w:ascii="Calibri" w:hAnsi="Calibri" w:cs="Calibri"/>
              </w:rPr>
              <w:t>Spain</w:t>
            </w:r>
          </w:p>
        </w:tc>
        <w:tc>
          <w:tcPr>
            <w:tcW w:w="1890" w:type="dxa"/>
            <w:tcBorders>
              <w:top w:val="single" w:sz="4" w:space="0" w:color="000000"/>
              <w:left w:val="single" w:sz="4" w:space="0" w:color="000000"/>
              <w:bottom w:val="single" w:sz="4" w:space="0" w:color="000000"/>
            </w:tcBorders>
            <w:shd w:val="clear" w:color="auto" w:fill="auto"/>
            <w:vAlign w:val="center"/>
          </w:tcPr>
          <w:p w14:paraId="3B18B0FD" w14:textId="2925146D" w:rsidR="000B13F0" w:rsidRPr="00BB55AC" w:rsidRDefault="000B13F0" w:rsidP="00054158">
            <w:pPr>
              <w:jc w:val="center"/>
              <w:rPr>
                <w:rFonts w:ascii="Calibri" w:hAnsi="Calibri" w:cs="Calibri"/>
              </w:rPr>
            </w:pPr>
            <w:r>
              <w:rPr>
                <w:rFonts w:ascii="Calibri" w:hAnsi="Calibri" w:cs="Calibri"/>
              </w:rPr>
              <w:t>MUSIC</w:t>
            </w:r>
          </w:p>
          <w:p w14:paraId="3D4A9DA5" w14:textId="77777777" w:rsidR="000B13F0" w:rsidRPr="00BB55AC" w:rsidRDefault="000B13F0" w:rsidP="00054158">
            <w:pPr>
              <w:tabs>
                <w:tab w:val="left" w:pos="375"/>
              </w:tabs>
              <w:jc w:val="center"/>
              <w:rPr>
                <w:rFonts w:ascii="Calibri" w:hAnsi="Calibri" w:cs="Calibri"/>
              </w:rPr>
            </w:pPr>
          </w:p>
        </w:tc>
        <w:tc>
          <w:tcPr>
            <w:tcW w:w="1207" w:type="dxa"/>
            <w:tcBorders>
              <w:top w:val="single" w:sz="4" w:space="0" w:color="000000"/>
              <w:left w:val="single" w:sz="4" w:space="0" w:color="000000"/>
              <w:bottom w:val="single" w:sz="4" w:space="0" w:color="000000"/>
            </w:tcBorders>
            <w:shd w:val="clear" w:color="auto" w:fill="auto"/>
            <w:vAlign w:val="center"/>
          </w:tcPr>
          <w:p w14:paraId="728EA492" w14:textId="77777777" w:rsidR="000B13F0" w:rsidRPr="00BB55AC" w:rsidRDefault="000B13F0" w:rsidP="00054158">
            <w:pPr>
              <w:jc w:val="center"/>
              <w:rPr>
                <w:rFonts w:ascii="Calibri" w:hAnsi="Calibri" w:cs="Calibri"/>
              </w:rPr>
            </w:pPr>
            <w:r w:rsidRPr="00BB55AC">
              <w:rPr>
                <w:rFonts w:ascii="Calibri" w:hAnsi="Calibri" w:cs="Calibri"/>
              </w:rPr>
              <w:t>BA</w:t>
            </w:r>
          </w:p>
        </w:tc>
        <w:tc>
          <w:tcPr>
            <w:tcW w:w="1770" w:type="dxa"/>
            <w:tcBorders>
              <w:top w:val="single" w:sz="4" w:space="0" w:color="000000"/>
              <w:left w:val="single" w:sz="4" w:space="0" w:color="000000"/>
              <w:bottom w:val="single" w:sz="4" w:space="0" w:color="000000"/>
            </w:tcBorders>
            <w:shd w:val="clear" w:color="auto" w:fill="auto"/>
            <w:vAlign w:val="center"/>
          </w:tcPr>
          <w:p w14:paraId="654C68E0" w14:textId="77777777" w:rsidR="000B13F0" w:rsidRPr="00BB55AC" w:rsidRDefault="000B13F0" w:rsidP="00054158">
            <w:pPr>
              <w:jc w:val="center"/>
              <w:rPr>
                <w:rFonts w:ascii="Calibri" w:hAnsi="Calibri" w:cs="Calibri"/>
              </w:rPr>
            </w:pPr>
            <w:proofErr w:type="spellStart"/>
            <w:r w:rsidRPr="00BB55AC">
              <w:rPr>
                <w:rFonts w:ascii="Calibri" w:hAnsi="Calibri" w:cs="Calibri"/>
              </w:rPr>
              <w:t>3x5</w:t>
            </w:r>
            <w:proofErr w:type="spellEnd"/>
            <w:r w:rsidRPr="00BB55AC">
              <w:rPr>
                <w:rFonts w:ascii="Calibri" w:hAnsi="Calibri" w:cs="Calibri"/>
              </w:rPr>
              <w:t>/</w:t>
            </w:r>
            <w:proofErr w:type="spellStart"/>
            <w:r w:rsidRPr="00BB55AC">
              <w:rPr>
                <w:rFonts w:ascii="Calibri" w:hAnsi="Calibri" w:cs="Calibri"/>
              </w:rPr>
              <w:t>2x9.5</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052AF" w14:textId="77777777" w:rsidR="000B13F0" w:rsidRPr="00BB55AC" w:rsidRDefault="000B13F0" w:rsidP="00054158">
            <w:pPr>
              <w:jc w:val="center"/>
              <w:rPr>
                <w:rFonts w:ascii="Calibri" w:hAnsi="Calibri" w:cs="Calibri"/>
              </w:rPr>
            </w:pPr>
            <w:r w:rsidRPr="00BB55AC">
              <w:rPr>
                <w:rFonts w:ascii="Calibri" w:hAnsi="Calibri" w:cs="Calibri"/>
              </w:rPr>
              <w:t>spanyol</w:t>
            </w:r>
          </w:p>
        </w:tc>
      </w:tr>
    </w:tbl>
    <w:p w14:paraId="2EB03670" w14:textId="77777777" w:rsidR="004A5F58" w:rsidRPr="00A745BA" w:rsidRDefault="004A5F58" w:rsidP="000B13F0">
      <w:pPr>
        <w:rPr>
          <w:lang w:val="en-US"/>
        </w:rPr>
      </w:pPr>
    </w:p>
    <w:sectPr w:rsidR="004A5F58" w:rsidRPr="00A74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26BF"/>
    <w:multiLevelType w:val="multilevel"/>
    <w:tmpl w:val="5830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082147"/>
    <w:multiLevelType w:val="multilevel"/>
    <w:tmpl w:val="D2DC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7856429">
    <w:abstractNumId w:val="1"/>
  </w:num>
  <w:num w:numId="2" w16cid:durableId="1038092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BA"/>
    <w:rsid w:val="000B13F0"/>
    <w:rsid w:val="004A5F58"/>
    <w:rsid w:val="007E1188"/>
    <w:rsid w:val="00A745BA"/>
    <w:rsid w:val="00E864B0"/>
    <w:rsid w:val="00FB62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72FE"/>
  <w15:chartTrackingRefBased/>
  <w15:docId w15:val="{6EDAE600-F9B8-4B22-87B0-2F66ABC3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745BA"/>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paragraph" w:customStyle="1" w:styleId="text-align-center">
    <w:name w:val="text-align-center"/>
    <w:basedOn w:val="Norml"/>
    <w:rsid w:val="00A745BA"/>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styleId="Hiperhivatkozs">
    <w:name w:val="Hyperlink"/>
    <w:basedOn w:val="Bekezdsalapbettpusa"/>
    <w:uiPriority w:val="99"/>
    <w:semiHidden/>
    <w:unhideWhenUsed/>
    <w:rsid w:val="007E11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90857">
      <w:bodyDiv w:val="1"/>
      <w:marLeft w:val="0"/>
      <w:marRight w:val="0"/>
      <w:marTop w:val="0"/>
      <w:marBottom w:val="0"/>
      <w:divBdr>
        <w:top w:val="none" w:sz="0" w:space="0" w:color="auto"/>
        <w:left w:val="none" w:sz="0" w:space="0" w:color="auto"/>
        <w:bottom w:val="none" w:sz="0" w:space="0" w:color="auto"/>
        <w:right w:val="none" w:sz="0" w:space="0" w:color="auto"/>
      </w:divBdr>
    </w:div>
    <w:div w:id="122378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ational.pte.hu/mobility-studies-pannonia-scholarship-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827</Words>
  <Characters>5713</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Pecsi Tudomanyegyetem</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Seres Beáta</dc:creator>
  <cp:keywords/>
  <dc:description/>
  <cp:lastModifiedBy>Seres Beáta</cp:lastModifiedBy>
  <cp:revision>2</cp:revision>
  <dcterms:created xsi:type="dcterms:W3CDTF">2024-03-07T14:28:00Z</dcterms:created>
  <dcterms:modified xsi:type="dcterms:W3CDTF">2024-03-07T15:05:00Z</dcterms:modified>
</cp:coreProperties>
</file>