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32C6F708" wp14:editId="15FFAB8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C630CD1" wp14:editId="4EEF740F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r w:rsidRPr="00823931">
        <w:rPr>
          <w:smallCaps/>
        </w:rPr>
        <w:t>Pályázati 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>Az Erasmus+ programban részt vevő fogyatékossággal élő vagy</w:t>
      </w:r>
      <w:r w:rsidR="00886970">
        <w:t xml:space="preserve"> </w:t>
      </w:r>
      <w:r w:rsidRPr="00886970">
        <w:t xml:space="preserve">tartósan beteg hallgatók, illetve </w:t>
      </w:r>
      <w:r w:rsidR="00886970">
        <w:t>o</w:t>
      </w:r>
      <w:r w:rsidRPr="00886970">
        <w:t>ktatók</w:t>
      </w:r>
      <w:r w:rsidR="00927271">
        <w:t>, nem oktatói személyzet</w:t>
      </w:r>
      <w:r w:rsidRPr="00886970">
        <w:t xml:space="preserve"> kiegészítő pénzügyi támogatására</w:t>
      </w:r>
    </w:p>
    <w:p w:rsidR="00C72DFC" w:rsidRPr="00823931" w:rsidRDefault="00D44237" w:rsidP="002768B3">
      <w:pPr>
        <w:pStyle w:val="Cmsor2"/>
        <w:spacing w:line="240" w:lineRule="auto"/>
        <w:jc w:val="center"/>
      </w:pPr>
      <w:r>
        <w:t>2015/2016</w:t>
      </w:r>
      <w:r w:rsidR="00E32A68">
        <w:t>-o</w:t>
      </w:r>
      <w:r w:rsidR="00823931" w:rsidRPr="00823931">
        <w:t>s tanév</w:t>
      </w:r>
    </w:p>
    <w:p w:rsidR="004460D6" w:rsidRPr="00886970" w:rsidRDefault="004460D6" w:rsidP="002768B3">
      <w:pPr>
        <w:spacing w:line="240" w:lineRule="auto"/>
        <w:rPr>
          <w:smallCaps/>
        </w:rPr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CB4DD2">
        <w:t>Pécsi Tudományegyetem</w:t>
      </w:r>
      <w:bookmarkStart w:id="0" w:name="_GoBack"/>
      <w:bookmarkEnd w:id="0"/>
      <w:r w:rsidRPr="00886970">
        <w:t xml:space="preserve"> és a Tempus Közalapítvány közösen pályázatot hirdetnek azon felsőoktatásban tanuló/dolgozó fogyatékossággal élő vagy tartósan beteg hallgatók, oktatók és a felsőoktatási intézmények nem oktató beosztású, adminisztratív </w:t>
      </w:r>
      <w:r w:rsidR="00057D84">
        <w:t>munkatársai számára, akik a 2015/2016</w:t>
      </w:r>
      <w:r w:rsidRPr="00886970">
        <w:t>-ös tanév</w:t>
      </w:r>
      <w:r w:rsidR="00CE42AD">
        <w:t>ben</w:t>
      </w:r>
      <w:r w:rsidRPr="00886970">
        <w:t xml:space="preserve"> Erasmus+</w:t>
      </w:r>
      <w:r w:rsidRPr="00886970">
        <w:rPr>
          <w:smallCaps/>
        </w:rPr>
        <w:t xml:space="preserve"> </w:t>
      </w:r>
      <w:r w:rsidRPr="00886970">
        <w:t xml:space="preserve">mobilitási ösztöndíjat nyertek el. </w:t>
      </w:r>
    </w:p>
    <w:p w:rsidR="004460D6" w:rsidRPr="00886970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 támogatás célja egyenlő esélyt nyújtani a felsőoktatás területén is a speciális ellátást igénylő kiutazók számára az Erasmus+ programban.</w:t>
      </w:r>
    </w:p>
    <w:p w:rsidR="004460D6" w:rsidRPr="00886970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Látássérült, mozgássérült, hallássérült, cukorbeteg, tej- vagy </w:t>
      </w:r>
      <w:proofErr w:type="spellStart"/>
      <w:r w:rsidRPr="00886970">
        <w:rPr>
          <w:rFonts w:asciiTheme="minorHAnsi" w:hAnsiTheme="minorHAnsi"/>
          <w:sz w:val="22"/>
          <w:szCs w:val="22"/>
        </w:rPr>
        <w:t>lisztérzékeny</w:t>
      </w:r>
      <w:proofErr w:type="spellEnd"/>
      <w:r w:rsidRPr="00886970">
        <w:rPr>
          <w:rFonts w:asciiTheme="minorHAnsi" w:hAnsiTheme="minorHAnsi"/>
          <w:sz w:val="22"/>
          <w:szCs w:val="22"/>
        </w:rPr>
        <w:t xml:space="preserve">, illetve egyéb fogyatékossággal élő vagy a betegség miatt folyamatos orvosi felügyeletre szoruló személyek, </w:t>
      </w:r>
      <w:r w:rsidRPr="00886970">
        <w:rPr>
          <w:rFonts w:asciiTheme="minorHAnsi" w:hAnsiTheme="minorHAnsi"/>
          <w:i/>
          <w:sz w:val="22"/>
          <w:szCs w:val="22"/>
        </w:rPr>
        <w:t>amennyiben</w:t>
      </w:r>
      <w:r w:rsidRPr="00886970">
        <w:rPr>
          <w:rFonts w:asciiTheme="minorHAnsi" w:hAnsiTheme="minorHAnsi"/>
          <w:sz w:val="22"/>
          <w:szCs w:val="22"/>
        </w:rPr>
        <w:t xml:space="preserve"> a betegségük igazolhatóan jelentős többletköltségeket okoz a külföldi tartózkodás során az átlagos külföldi megélhetési költségekhez képest. A támogatás nem igényelhető azokra a költségekre (pl. gyógyszerköltség), amik Magyarországon is felmerülnek, beszerezhetők itthon és kivihetők külföldre, így például az első háromhavi gyógyszeradag.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t>A pályázatnak tartalmaznia kell:</w:t>
      </w:r>
    </w:p>
    <w:p w:rsidR="004460D6" w:rsidRPr="00886970" w:rsidRDefault="004460D6" w:rsidP="003E0BCC">
      <w:pPr>
        <w:pStyle w:val="Szvegtrzs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 hiánytalanul kitöltött pályázati űrlapot</w:t>
      </w:r>
      <w:r w:rsidR="007B62AF">
        <w:rPr>
          <w:rFonts w:asciiTheme="minorHAnsi" w:hAnsiTheme="minorHAnsi"/>
          <w:sz w:val="22"/>
          <w:szCs w:val="22"/>
        </w:rPr>
        <w:t>;</w:t>
      </w:r>
    </w:p>
    <w:p w:rsidR="004460D6" w:rsidRPr="00886970" w:rsidRDefault="004460D6" w:rsidP="003E0BCC">
      <w:pPr>
        <w:pStyle w:val="Szvegtrzs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Igazolás</w:t>
      </w:r>
      <w:r w:rsidR="005E0413">
        <w:rPr>
          <w:rFonts w:asciiTheme="minorHAnsi" w:hAnsiTheme="minorHAnsi"/>
          <w:sz w:val="22"/>
          <w:szCs w:val="22"/>
        </w:rPr>
        <w:t>t</w:t>
      </w:r>
      <w:r w:rsidRPr="00886970">
        <w:rPr>
          <w:rFonts w:asciiTheme="minorHAnsi" w:hAnsiTheme="minorHAnsi"/>
          <w:sz w:val="22"/>
          <w:szCs w:val="22"/>
        </w:rPr>
        <w:t xml:space="preserve"> az elnyert Erasmus+ támogatásról</w:t>
      </w:r>
      <w:r w:rsidR="005C159B">
        <w:rPr>
          <w:rFonts w:asciiTheme="minorHAnsi" w:hAnsiTheme="minorHAnsi"/>
          <w:sz w:val="22"/>
          <w:szCs w:val="22"/>
        </w:rPr>
        <w:t xml:space="preserve"> (az igazoláson a kiutazás időta</w:t>
      </w:r>
      <w:r w:rsidR="00F610B3">
        <w:rPr>
          <w:rFonts w:asciiTheme="minorHAnsi" w:hAnsiTheme="minorHAnsi"/>
          <w:sz w:val="22"/>
          <w:szCs w:val="22"/>
        </w:rPr>
        <w:t>r</w:t>
      </w:r>
      <w:r w:rsidR="005C159B">
        <w:rPr>
          <w:rFonts w:asciiTheme="minorHAnsi" w:hAnsiTheme="minorHAnsi"/>
          <w:sz w:val="22"/>
          <w:szCs w:val="22"/>
        </w:rPr>
        <w:t>tamának is szerepelnie kell)</w:t>
      </w:r>
      <w:r w:rsidR="007B62AF">
        <w:rPr>
          <w:rFonts w:asciiTheme="minorHAnsi" w:hAnsiTheme="minorHAnsi"/>
          <w:sz w:val="22"/>
          <w:szCs w:val="22"/>
        </w:rPr>
        <w:t>;</w:t>
      </w:r>
    </w:p>
    <w:p w:rsidR="004460D6" w:rsidRPr="00886970" w:rsidRDefault="004460D6" w:rsidP="003E0BCC">
      <w:pPr>
        <w:pStyle w:val="Szvegtrzs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kezelőorvos (háziorvos vagy az illetékes szakorvos) </w:t>
      </w:r>
      <w:r w:rsidR="005E0413">
        <w:rPr>
          <w:rFonts w:asciiTheme="minorHAnsi" w:hAnsiTheme="minorHAnsi"/>
          <w:sz w:val="22"/>
          <w:szCs w:val="22"/>
        </w:rPr>
        <w:t xml:space="preserve">által </w:t>
      </w:r>
      <w:r w:rsidRPr="00886970">
        <w:rPr>
          <w:rFonts w:asciiTheme="minorHAnsi" w:hAnsiTheme="minorHAnsi"/>
          <w:sz w:val="22"/>
          <w:szCs w:val="22"/>
        </w:rPr>
        <w:t>három hónapnál nem régebben kiállított kórtörténeti összefoglaló</w:t>
      </w:r>
      <w:r w:rsidR="005E0413">
        <w:rPr>
          <w:rFonts w:asciiTheme="minorHAnsi" w:hAnsiTheme="minorHAnsi"/>
          <w:sz w:val="22"/>
          <w:szCs w:val="22"/>
        </w:rPr>
        <w:t>t</w:t>
      </w:r>
      <w:r w:rsidRPr="00886970">
        <w:rPr>
          <w:rFonts w:asciiTheme="minorHAnsi" w:hAnsiTheme="minorHAnsi"/>
          <w:sz w:val="22"/>
          <w:szCs w:val="22"/>
        </w:rPr>
        <w:t xml:space="preserve"> a betegségről</w:t>
      </w:r>
      <w:r w:rsidR="00556C2C">
        <w:rPr>
          <w:rFonts w:asciiTheme="minorHAnsi" w:hAnsiTheme="minorHAnsi"/>
          <w:sz w:val="22"/>
          <w:szCs w:val="22"/>
        </w:rPr>
        <w:t>,</w:t>
      </w:r>
      <w:r w:rsidR="00E84965">
        <w:rPr>
          <w:rFonts w:asciiTheme="minorHAnsi" w:hAnsiTheme="minorHAnsi"/>
          <w:sz w:val="22"/>
          <w:szCs w:val="22"/>
        </w:rPr>
        <w:t xml:space="preserve"> </w:t>
      </w:r>
      <w:r w:rsidR="00556C2C">
        <w:rPr>
          <w:rFonts w:asciiTheme="minorHAnsi" w:hAnsiTheme="minorHAnsi"/>
          <w:sz w:val="22"/>
          <w:szCs w:val="22"/>
        </w:rPr>
        <w:t xml:space="preserve">amely tartalmazza a kórelőzményt, az eddigi diagnosztikus vizsgálatokat, kezeléseket, eredményeket. </w:t>
      </w:r>
    </w:p>
    <w:p w:rsidR="004460D6" w:rsidRPr="00886970" w:rsidRDefault="004460D6" w:rsidP="002768B3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 pályázatok formai bírálatát a küldő felsőoktatási intézmény végzi, míg orvosi szakvéleményt a Tempus Közalapítvány által felkért független orvos-szakértők adnak. Javaslatuk alapján a Tempus Közalapítvány Kuratóriuma hoz döntést a pályázatról és meghatározza a támogatás összegét. A Kuratórium döntése ellen fellebbez</w:t>
      </w:r>
      <w:r w:rsidR="008A3BE5">
        <w:rPr>
          <w:rFonts w:asciiTheme="minorHAnsi" w:hAnsiTheme="minorHAnsi"/>
          <w:sz w:val="22"/>
          <w:szCs w:val="22"/>
        </w:rPr>
        <w:t>ésnek nincs helye, hiánypótlásra nincs lehetőség.</w:t>
      </w:r>
    </w:p>
    <w:p w:rsidR="004460D6" w:rsidRPr="00886970" w:rsidRDefault="004460D6" w:rsidP="002768B3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Default="004460D6" w:rsidP="002768B3">
      <w:pPr>
        <w:pStyle w:val="Cmsor2"/>
        <w:spacing w:line="240" w:lineRule="auto"/>
      </w:pPr>
      <w:r w:rsidRPr="00A15AAA">
        <w:t xml:space="preserve">A támogatás összege </w:t>
      </w:r>
    </w:p>
    <w:p w:rsidR="004B6D69" w:rsidRPr="00A15AAA" w:rsidRDefault="00F5668B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A15AAA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A15AAA">
        <w:rPr>
          <w:rFonts w:asciiTheme="minorHAnsi" w:hAnsiTheme="minorHAnsi"/>
          <w:sz w:val="22"/>
          <w:szCs w:val="22"/>
        </w:rPr>
        <w:t>tételekre me</w:t>
      </w:r>
      <w:r w:rsidR="002768B3">
        <w:rPr>
          <w:rFonts w:asciiTheme="minorHAnsi" w:hAnsiTheme="minorHAnsi"/>
          <w:sz w:val="22"/>
          <w:szCs w:val="22"/>
        </w:rPr>
        <w:t>kko</w:t>
      </w:r>
      <w:r w:rsidR="008473BD" w:rsidRPr="00A15AAA">
        <w:rPr>
          <w:rFonts w:asciiTheme="minorHAnsi" w:hAnsiTheme="minorHAnsi"/>
          <w:sz w:val="22"/>
          <w:szCs w:val="22"/>
        </w:rPr>
        <w:t>ra összegű támogatást igényel</w:t>
      </w:r>
      <w:r w:rsidR="004E721B">
        <w:rPr>
          <w:rFonts w:asciiTheme="minorHAnsi" w:hAnsiTheme="minorHAnsi"/>
          <w:sz w:val="22"/>
          <w:szCs w:val="22"/>
        </w:rPr>
        <w:t>, a pályázati űrlapon a teljes időtartamra igényelt összegeket kell feltüntetnie</w:t>
      </w:r>
      <w:r w:rsidR="008473BD" w:rsidRPr="00A15AAA">
        <w:rPr>
          <w:rFonts w:asciiTheme="minorHAnsi" w:hAnsiTheme="minorHAnsi"/>
          <w:sz w:val="22"/>
          <w:szCs w:val="22"/>
        </w:rPr>
        <w:t>. Csakis olyan tételekre kérhet támogatást, amelyek szorosan összefüggn</w:t>
      </w:r>
      <w:r w:rsidR="007465F5">
        <w:rPr>
          <w:rFonts w:asciiTheme="minorHAnsi" w:hAnsiTheme="minorHAnsi"/>
          <w:sz w:val="22"/>
          <w:szCs w:val="22"/>
        </w:rPr>
        <w:t>ek a külföldi tartózkodással</w:t>
      </w:r>
      <w:r w:rsidR="008473BD" w:rsidRPr="00A15AAA">
        <w:rPr>
          <w:rFonts w:asciiTheme="minorHAnsi" w:hAnsiTheme="minorHAnsi"/>
          <w:sz w:val="22"/>
          <w:szCs w:val="22"/>
        </w:rPr>
        <w:t xml:space="preserve">, </w:t>
      </w:r>
      <w:r w:rsidR="008473BD" w:rsidRPr="00A15AAA">
        <w:rPr>
          <w:rFonts w:asciiTheme="minorHAnsi" w:hAnsiTheme="minorHAnsi"/>
          <w:sz w:val="22"/>
          <w:szCs w:val="22"/>
        </w:rPr>
        <w:lastRenderedPageBreak/>
        <w:t>illetve amelyek</w:t>
      </w:r>
      <w:r w:rsidR="007465F5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A15AAA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>
        <w:rPr>
          <w:rFonts w:asciiTheme="minorHAnsi" w:hAnsiTheme="minorHAnsi"/>
          <w:sz w:val="22"/>
          <w:szCs w:val="22"/>
        </w:rPr>
        <w:t>tud elszámolni</w:t>
      </w:r>
      <w:r w:rsidR="008473BD" w:rsidRPr="00A15AAA">
        <w:rPr>
          <w:rFonts w:asciiTheme="minorHAnsi" w:hAnsiTheme="minorHAnsi"/>
          <w:sz w:val="22"/>
          <w:szCs w:val="22"/>
        </w:rPr>
        <w:t xml:space="preserve">. Az </w:t>
      </w:r>
      <w:r w:rsidR="004B6D69" w:rsidRPr="00A15AAA">
        <w:rPr>
          <w:rFonts w:asciiTheme="minorHAnsi" w:hAnsiTheme="minorHAnsi"/>
          <w:sz w:val="22"/>
          <w:szCs w:val="22"/>
        </w:rPr>
        <w:t>orvos</w:t>
      </w:r>
      <w:r w:rsidR="00E02A3F">
        <w:rPr>
          <w:rFonts w:asciiTheme="minorHAnsi" w:hAnsiTheme="minorHAnsi"/>
          <w:sz w:val="22"/>
          <w:szCs w:val="22"/>
        </w:rPr>
        <w:t xml:space="preserve"> </w:t>
      </w:r>
      <w:r w:rsidR="004B6D69" w:rsidRPr="00A15AAA">
        <w:rPr>
          <w:rFonts w:asciiTheme="minorHAnsi" w:hAnsiTheme="minorHAnsi"/>
          <w:sz w:val="22"/>
          <w:szCs w:val="22"/>
        </w:rPr>
        <w:t>szakértők a bírálat során a pályázó kórtörténeti összefoglalója alapján a pályázó kiegészítő támogatás iránti igényét négy csoportba sorolják</w:t>
      </w:r>
      <w:r w:rsidR="00FD265C" w:rsidRPr="00A15AAA">
        <w:rPr>
          <w:rFonts w:asciiTheme="minorHAnsi" w:hAnsiTheme="minorHAnsi"/>
          <w:sz w:val="22"/>
          <w:szCs w:val="22"/>
        </w:rPr>
        <w:t xml:space="preserve">: a) </w:t>
      </w:r>
      <w:r w:rsidR="004B6D69" w:rsidRPr="00A15AAA">
        <w:rPr>
          <w:rFonts w:asciiTheme="minorHAnsi" w:hAnsiTheme="minorHAnsi"/>
          <w:sz w:val="22"/>
          <w:szCs w:val="22"/>
        </w:rPr>
        <w:t>indokolatlan</w:t>
      </w:r>
      <w:r w:rsidR="00FD265C" w:rsidRPr="00A15AAA">
        <w:rPr>
          <w:rFonts w:asciiTheme="minorHAnsi" w:hAnsiTheme="minorHAnsi"/>
          <w:sz w:val="22"/>
          <w:szCs w:val="22"/>
        </w:rPr>
        <w:t xml:space="preserve">, b) enyhe, c) közepes, d) súlyos. </w:t>
      </w:r>
      <w:r w:rsidR="004B6D69" w:rsidRPr="00A15AAA">
        <w:rPr>
          <w:rFonts w:asciiTheme="minorHAnsi" w:hAnsiTheme="minorHAnsi"/>
          <w:sz w:val="22"/>
          <w:szCs w:val="22"/>
        </w:rPr>
        <w:t xml:space="preserve">A súlyossági fokozat szabályozza azt, hogy </w:t>
      </w:r>
      <w:r w:rsidR="00FD265C" w:rsidRPr="00A15AAA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A15AAA">
        <w:rPr>
          <w:rFonts w:asciiTheme="minorHAnsi" w:hAnsiTheme="minorHAnsi"/>
          <w:sz w:val="22"/>
          <w:szCs w:val="22"/>
        </w:rPr>
        <w:t>havi bontásban maximum és minimum hány eurót kaphat</w:t>
      </w:r>
      <w:r w:rsidR="00FD265C" w:rsidRPr="00A15AAA">
        <w:rPr>
          <w:rFonts w:asciiTheme="minorHAnsi" w:hAnsiTheme="minorHAnsi"/>
          <w:sz w:val="22"/>
          <w:szCs w:val="22"/>
        </w:rPr>
        <w:t xml:space="preserve">. </w:t>
      </w:r>
      <w:r w:rsidR="004B6D69" w:rsidRPr="00A15AAA">
        <w:rPr>
          <w:rFonts w:asciiTheme="minorHAnsi" w:hAnsiTheme="minorHAnsi"/>
          <w:sz w:val="22"/>
          <w:szCs w:val="22"/>
        </w:rPr>
        <w:t>A sávok a következőképpen néznek ki:</w:t>
      </w:r>
    </w:p>
    <w:p w:rsidR="000E0FFA" w:rsidRDefault="000E0FFA" w:rsidP="002768B3">
      <w:pPr>
        <w:spacing w:line="240" w:lineRule="auto"/>
        <w:ind w:right="848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0FFA" w:rsidTr="000E0FFA">
        <w:tc>
          <w:tcPr>
            <w:tcW w:w="2303" w:type="dxa"/>
          </w:tcPr>
          <w:p w:rsidR="000E0FFA" w:rsidRDefault="000E0FFA" w:rsidP="002768B3">
            <w:pPr>
              <w:ind w:right="848"/>
              <w:jc w:val="both"/>
            </w:pPr>
          </w:p>
        </w:tc>
        <w:tc>
          <w:tcPr>
            <w:tcW w:w="2303" w:type="dxa"/>
          </w:tcPr>
          <w:p w:rsidR="000E0FFA" w:rsidRDefault="000E0FFA" w:rsidP="002768B3">
            <w:pPr>
              <w:ind w:right="848"/>
              <w:jc w:val="both"/>
            </w:pPr>
            <w:r>
              <w:t xml:space="preserve">Enyhe </w:t>
            </w:r>
            <w:r w:rsidR="008A4C53">
              <w:t>b</w:t>
            </w:r>
            <w:r>
              <w:t>etegség</w:t>
            </w:r>
          </w:p>
        </w:tc>
        <w:tc>
          <w:tcPr>
            <w:tcW w:w="2303" w:type="dxa"/>
          </w:tcPr>
          <w:p w:rsidR="000E0FFA" w:rsidRDefault="000E0FFA" w:rsidP="002768B3">
            <w:pPr>
              <w:ind w:right="848"/>
              <w:jc w:val="both"/>
            </w:pPr>
            <w:r>
              <w:t>Közepesen súlyos betegség</w:t>
            </w:r>
          </w:p>
        </w:tc>
        <w:tc>
          <w:tcPr>
            <w:tcW w:w="2303" w:type="dxa"/>
          </w:tcPr>
          <w:p w:rsidR="000E0FFA" w:rsidRDefault="000E0FFA" w:rsidP="002768B3">
            <w:pPr>
              <w:ind w:right="848"/>
              <w:jc w:val="both"/>
            </w:pPr>
            <w:r>
              <w:t>Súlyos betegség</w:t>
            </w:r>
          </w:p>
        </w:tc>
      </w:tr>
      <w:tr w:rsidR="000E0FFA" w:rsidTr="000E0FFA">
        <w:tc>
          <w:tcPr>
            <w:tcW w:w="2303" w:type="dxa"/>
          </w:tcPr>
          <w:p w:rsidR="000E0FFA" w:rsidRDefault="000E0FFA" w:rsidP="002768B3">
            <w:pPr>
              <w:ind w:right="848"/>
              <w:jc w:val="both"/>
            </w:pPr>
            <w:r>
              <w:t>Hallgatók</w:t>
            </w:r>
          </w:p>
        </w:tc>
        <w:tc>
          <w:tcPr>
            <w:tcW w:w="2303" w:type="dxa"/>
          </w:tcPr>
          <w:p w:rsidR="000E0FFA" w:rsidRDefault="00CA0828" w:rsidP="002768B3">
            <w:pPr>
              <w:ind w:right="848"/>
              <w:jc w:val="both"/>
            </w:pPr>
            <w:r>
              <w:t>20 – 150 euró/hó</w:t>
            </w:r>
          </w:p>
        </w:tc>
        <w:tc>
          <w:tcPr>
            <w:tcW w:w="2303" w:type="dxa"/>
          </w:tcPr>
          <w:p w:rsidR="000E0FFA" w:rsidRDefault="00CA0828" w:rsidP="002768B3">
            <w:pPr>
              <w:ind w:right="848"/>
              <w:jc w:val="both"/>
            </w:pPr>
            <w:r>
              <w:t>150 – 320 euró/hó</w:t>
            </w:r>
          </w:p>
        </w:tc>
        <w:tc>
          <w:tcPr>
            <w:tcW w:w="2303" w:type="dxa"/>
          </w:tcPr>
          <w:p w:rsidR="000E0FFA" w:rsidRDefault="00D53E15" w:rsidP="002768B3">
            <w:pPr>
              <w:ind w:right="848"/>
              <w:jc w:val="both"/>
            </w:pPr>
            <w:r>
              <w:t>320 – 500 euró/hó</w:t>
            </w:r>
          </w:p>
        </w:tc>
      </w:tr>
      <w:tr w:rsidR="000E0FFA" w:rsidTr="000E0FFA">
        <w:tc>
          <w:tcPr>
            <w:tcW w:w="2303" w:type="dxa"/>
          </w:tcPr>
          <w:p w:rsidR="000E0FFA" w:rsidRDefault="000E0FFA" w:rsidP="002768B3">
            <w:pPr>
              <w:ind w:right="848"/>
              <w:jc w:val="both"/>
            </w:pPr>
            <w:r>
              <w:t>Oktatók, nem oktatói személyzet</w:t>
            </w:r>
          </w:p>
        </w:tc>
        <w:tc>
          <w:tcPr>
            <w:tcW w:w="2303" w:type="dxa"/>
          </w:tcPr>
          <w:p w:rsidR="000E0FFA" w:rsidRDefault="00D53E15" w:rsidP="00716F6C">
            <w:pPr>
              <w:ind w:right="848"/>
              <w:jc w:val="both"/>
            </w:pPr>
            <w:r>
              <w:t xml:space="preserve">10 – </w:t>
            </w:r>
            <w:r w:rsidR="00716F6C">
              <w:t>2</w:t>
            </w:r>
            <w:r>
              <w:t>0 euró/nap</w:t>
            </w:r>
          </w:p>
        </w:tc>
        <w:tc>
          <w:tcPr>
            <w:tcW w:w="2303" w:type="dxa"/>
          </w:tcPr>
          <w:p w:rsidR="000E0FFA" w:rsidRDefault="00716F6C" w:rsidP="002768B3">
            <w:pPr>
              <w:ind w:right="848"/>
              <w:jc w:val="both"/>
            </w:pPr>
            <w:r>
              <w:t>20 – 6</w:t>
            </w:r>
            <w:r w:rsidR="00D53E15">
              <w:t>0 euró/nap</w:t>
            </w:r>
          </w:p>
        </w:tc>
        <w:tc>
          <w:tcPr>
            <w:tcW w:w="2303" w:type="dxa"/>
          </w:tcPr>
          <w:p w:rsidR="000E0FFA" w:rsidRDefault="00716F6C" w:rsidP="002768B3">
            <w:pPr>
              <w:ind w:right="848"/>
              <w:jc w:val="both"/>
            </w:pPr>
            <w:r>
              <w:t>60 – 10</w:t>
            </w:r>
            <w:r w:rsidR="00D53E15">
              <w:t>0 euró/nap</w:t>
            </w:r>
          </w:p>
        </w:tc>
      </w:tr>
    </w:tbl>
    <w:p w:rsidR="000E0FFA" w:rsidRDefault="000E0FFA" w:rsidP="002768B3">
      <w:pPr>
        <w:spacing w:line="240" w:lineRule="auto"/>
        <w:ind w:right="848"/>
        <w:jc w:val="both"/>
      </w:pPr>
    </w:p>
    <w:p w:rsidR="007C1E35" w:rsidRPr="007465F5" w:rsidRDefault="007C1E35" w:rsidP="002768B3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7465F5">
        <w:rPr>
          <w:rFonts w:asciiTheme="minorHAnsi" w:hAnsiTheme="minorHAnsi"/>
          <w:b/>
          <w:sz w:val="22"/>
          <w:szCs w:val="22"/>
        </w:rPr>
        <w:t>A támogatás kizárólag a pályázatban igényelt költségekre használható fel.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</w:p>
    <w:p w:rsidR="004460D6" w:rsidRPr="00515A17" w:rsidRDefault="004460D6" w:rsidP="002768B3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</w:rPr>
      </w:pPr>
      <w:r w:rsidRPr="00515A17">
        <w:rPr>
          <w:rFonts w:asciiTheme="minorHAnsi" w:hAnsiTheme="minorHAnsi"/>
        </w:rPr>
        <w:t>A pályázat benyújtásának határideje (postai bélyegző dátuma):</w:t>
      </w:r>
    </w:p>
    <w:p w:rsidR="004460D6" w:rsidRDefault="00FA77C7" w:rsidP="002768B3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2015. május 20.</w:t>
      </w:r>
    </w:p>
    <w:p w:rsidR="006E10E9" w:rsidRPr="00515A17" w:rsidRDefault="006E10E9" w:rsidP="002768B3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2015. október 27.</w:t>
      </w:r>
    </w:p>
    <w:p w:rsidR="00886970" w:rsidRPr="00886970" w:rsidRDefault="00886970" w:rsidP="002768B3">
      <w:pPr>
        <w:pStyle w:val="Szvegtrzsbehzssal"/>
        <w:spacing w:line="240" w:lineRule="auto"/>
        <w:ind w:left="0"/>
        <w:jc w:val="center"/>
      </w:pPr>
    </w:p>
    <w:p w:rsidR="00886970" w:rsidRPr="00886970" w:rsidRDefault="00886970" w:rsidP="002768B3">
      <w:pPr>
        <w:pStyle w:val="Szvegtrzsbehzssal"/>
        <w:spacing w:line="240" w:lineRule="auto"/>
        <w:ind w:left="0"/>
      </w:pPr>
      <w:r w:rsidRPr="00886970">
        <w:t>A pályázatokat magyar nyelven, kizárólag a megadott pályázati űrlapon kérjük benyújtani</w:t>
      </w:r>
      <w:r w:rsidR="00280972">
        <w:t>:</w:t>
      </w:r>
      <w:r w:rsidRPr="00886970">
        <w:t xml:space="preserve"> </w:t>
      </w:r>
    </w:p>
    <w:p w:rsidR="00886970" w:rsidRPr="00886970" w:rsidRDefault="00886970" w:rsidP="00280972">
      <w:pPr>
        <w:pStyle w:val="Szvegtrzsbehzssal"/>
        <w:numPr>
          <w:ilvl w:val="0"/>
          <w:numId w:val="8"/>
        </w:numPr>
        <w:spacing w:after="0" w:line="240" w:lineRule="auto"/>
      </w:pPr>
      <w:r w:rsidRPr="00886970">
        <w:t>2</w:t>
      </w:r>
      <w:r w:rsidR="007B3FE1">
        <w:t xml:space="preserve"> </w:t>
      </w:r>
      <w:r w:rsidRPr="00886970">
        <w:t>nyomtatott, aláírt példányban</w:t>
      </w:r>
      <w:r w:rsidRPr="00886970">
        <w:rPr>
          <w:lang w:val="da-DK"/>
        </w:rPr>
        <w:t xml:space="preserve"> a küldő intézmény koordinátorához</w:t>
      </w:r>
      <w:r w:rsidR="00370D15">
        <w:rPr>
          <w:lang w:val="da-DK"/>
        </w:rPr>
        <w:t xml:space="preserve"> (</w:t>
      </w:r>
      <w:r w:rsidR="00621CC6">
        <w:rPr>
          <w:lang w:val="da-DK"/>
        </w:rPr>
        <w:t xml:space="preserve">7622 </w:t>
      </w:r>
      <w:r w:rsidR="00370D15">
        <w:rPr>
          <w:lang w:val="da-DK"/>
        </w:rPr>
        <w:t>Pécs, Vasvári Pál.</w:t>
      </w:r>
      <w:r w:rsidR="00621CC6">
        <w:rPr>
          <w:lang w:val="da-DK"/>
        </w:rPr>
        <w:t xml:space="preserve"> </w:t>
      </w:r>
      <w:r w:rsidR="00370D15">
        <w:rPr>
          <w:lang w:val="da-DK"/>
        </w:rPr>
        <w:t>u.</w:t>
      </w:r>
      <w:r w:rsidR="00621CC6">
        <w:rPr>
          <w:lang w:val="da-DK"/>
        </w:rPr>
        <w:t xml:space="preserve"> </w:t>
      </w:r>
      <w:r w:rsidR="00370D15">
        <w:rPr>
          <w:lang w:val="da-DK"/>
        </w:rPr>
        <w:t>4. Erasmus Iroda)</w:t>
      </w:r>
      <w:r w:rsidRPr="00886970">
        <w:t xml:space="preserve">, valamint </w:t>
      </w:r>
    </w:p>
    <w:p w:rsidR="00886970" w:rsidRPr="00886970" w:rsidRDefault="00886970" w:rsidP="00280972">
      <w:pPr>
        <w:pStyle w:val="Szvegtrzsbehzssal"/>
        <w:numPr>
          <w:ilvl w:val="0"/>
          <w:numId w:val="8"/>
        </w:numPr>
        <w:spacing w:after="0" w:line="240" w:lineRule="auto"/>
      </w:pPr>
      <w:r w:rsidRPr="007B3FE1">
        <w:t xml:space="preserve">1 elektronikus verziót a </w:t>
      </w:r>
      <w:proofErr w:type="spellStart"/>
      <w:r w:rsidR="00370D15">
        <w:t>buda.reka</w:t>
      </w:r>
      <w:proofErr w:type="spellEnd"/>
      <w:r w:rsidR="00370D15">
        <w:t>@pte.hu</w:t>
      </w:r>
      <w:r w:rsidRPr="007B3FE1">
        <w:t xml:space="preserve"> e-mail címre is el kell küldeni.</w:t>
      </w:r>
    </w:p>
    <w:p w:rsidR="00886970" w:rsidRPr="00886970" w:rsidRDefault="00886970" w:rsidP="002768B3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jc w:val="center"/>
      </w:pPr>
    </w:p>
    <w:p w:rsidR="00886970" w:rsidRPr="00886970" w:rsidRDefault="00886970" w:rsidP="002768B3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</w:pPr>
      <w:r w:rsidRPr="00886970">
        <w:t>Kérjük, feltétlenül csatolja pályázatához a fent felsorolt dokumentumokat, mert nélkülük a pályázat nem értékelhető!</w:t>
      </w:r>
    </w:p>
    <w:p w:rsidR="00886970" w:rsidRPr="00886970" w:rsidRDefault="00886970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B3FE1">
        <w:rPr>
          <w:rFonts w:asciiTheme="minorHAnsi" w:hAnsiTheme="minorHAnsi"/>
          <w:sz w:val="22"/>
          <w:szCs w:val="22"/>
        </w:rPr>
        <w:t xml:space="preserve">A pályázat eredeti példányát postai úton a küldő </w:t>
      </w:r>
      <w:r w:rsidR="007B3FE1" w:rsidRPr="007B3FE1">
        <w:rPr>
          <w:rFonts w:asciiTheme="minorHAnsi" w:hAnsiTheme="minorHAnsi"/>
          <w:sz w:val="22"/>
          <w:szCs w:val="22"/>
        </w:rPr>
        <w:t>felsőoktatási intézménye</w:t>
      </w:r>
      <w:r w:rsidR="00280972">
        <w:rPr>
          <w:rFonts w:asciiTheme="minorHAnsi" w:hAnsiTheme="minorHAnsi"/>
          <w:sz w:val="22"/>
          <w:szCs w:val="22"/>
        </w:rPr>
        <w:t xml:space="preserve"> </w:t>
      </w:r>
      <w:r w:rsidR="007B3FE1" w:rsidRPr="007B3FE1">
        <w:rPr>
          <w:rFonts w:asciiTheme="minorHAnsi" w:hAnsiTheme="minorHAnsi"/>
          <w:sz w:val="22"/>
          <w:szCs w:val="22"/>
        </w:rPr>
        <w:t xml:space="preserve">Erasmus+ </w:t>
      </w:r>
      <w:r w:rsidRPr="007B3FE1">
        <w:rPr>
          <w:rFonts w:asciiTheme="minorHAnsi" w:hAnsiTheme="minorHAnsi"/>
          <w:sz w:val="22"/>
          <w:szCs w:val="22"/>
        </w:rPr>
        <w:t>koordinátorának szíveskedjenek eljuttatni.</w:t>
      </w:r>
    </w:p>
    <w:p w:rsidR="004460D6" w:rsidRPr="00886970" w:rsidRDefault="004460D6" w:rsidP="002768B3">
      <w:pPr>
        <w:spacing w:line="240" w:lineRule="auto"/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koordinátortól, vagy a Tempus Közalapít</w:t>
      </w:r>
      <w:r w:rsidR="00621CC6">
        <w:rPr>
          <w:rFonts w:asciiTheme="minorHAnsi" w:hAnsiTheme="minorHAnsi"/>
          <w:sz w:val="22"/>
          <w:szCs w:val="22"/>
        </w:rPr>
        <w:t xml:space="preserve">ványtól (1/237-1300, </w:t>
      </w:r>
      <w:proofErr w:type="spellStart"/>
      <w:r w:rsidR="00621CC6">
        <w:rPr>
          <w:rFonts w:asciiTheme="minorHAnsi" w:hAnsiTheme="minorHAnsi"/>
          <w:sz w:val="22"/>
          <w:szCs w:val="22"/>
        </w:rPr>
        <w:t>info</w:t>
      </w:r>
      <w:proofErr w:type="spellEnd"/>
      <w:r w:rsidR="00621CC6">
        <w:rPr>
          <w:rFonts w:asciiTheme="minorHAnsi" w:hAnsiTheme="minorHAnsi"/>
          <w:sz w:val="22"/>
          <w:szCs w:val="22"/>
        </w:rPr>
        <w:t>@tpf.</w:t>
      </w:r>
      <w:r w:rsidRPr="00886970">
        <w:rPr>
          <w:rFonts w:asciiTheme="minorHAnsi" w:hAnsiTheme="minorHAnsi"/>
          <w:sz w:val="22"/>
          <w:szCs w:val="22"/>
        </w:rPr>
        <w:t>hu)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280972" w:rsidRDefault="00280972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Default="00280972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Mellékletek:</w:t>
      </w:r>
    </w:p>
    <w:p w:rsidR="00886970" w:rsidRDefault="00886970" w:rsidP="002768B3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pályázati űrlap</w:t>
      </w:r>
    </w:p>
    <w:p w:rsidR="00886970" w:rsidRPr="00886970" w:rsidRDefault="00886970" w:rsidP="002768B3">
      <w:pPr>
        <w:spacing w:line="240" w:lineRule="auto"/>
      </w:pPr>
    </w:p>
    <w:p w:rsidR="00886970" w:rsidRPr="00886970" w:rsidRDefault="00886970" w:rsidP="00C72DFC"/>
    <w:p w:rsidR="00886970" w:rsidRPr="00886970" w:rsidRDefault="00886970" w:rsidP="00C72DFC"/>
    <w:p w:rsidR="00886970" w:rsidRPr="00886970" w:rsidRDefault="00886970" w:rsidP="00C72DFC"/>
    <w:sectPr w:rsidR="00886970" w:rsidRPr="0088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85D74"/>
    <w:multiLevelType w:val="hybridMultilevel"/>
    <w:tmpl w:val="D8FCB8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7D84"/>
    <w:rsid w:val="000B2933"/>
    <w:rsid w:val="000E0FFA"/>
    <w:rsid w:val="00105C1B"/>
    <w:rsid w:val="00245E45"/>
    <w:rsid w:val="00254CFC"/>
    <w:rsid w:val="002768B3"/>
    <w:rsid w:val="00280972"/>
    <w:rsid w:val="00370D15"/>
    <w:rsid w:val="003E0BCC"/>
    <w:rsid w:val="003E1E88"/>
    <w:rsid w:val="00404A04"/>
    <w:rsid w:val="00420DA3"/>
    <w:rsid w:val="004460D6"/>
    <w:rsid w:val="00456C9E"/>
    <w:rsid w:val="004B6D69"/>
    <w:rsid w:val="004E721B"/>
    <w:rsid w:val="00515A17"/>
    <w:rsid w:val="0054494E"/>
    <w:rsid w:val="00556C2C"/>
    <w:rsid w:val="005C159B"/>
    <w:rsid w:val="005E0413"/>
    <w:rsid w:val="005E58CD"/>
    <w:rsid w:val="00602CDD"/>
    <w:rsid w:val="00621CC6"/>
    <w:rsid w:val="006E10E9"/>
    <w:rsid w:val="006E44F3"/>
    <w:rsid w:val="006E7AC3"/>
    <w:rsid w:val="00716F6C"/>
    <w:rsid w:val="007465F5"/>
    <w:rsid w:val="00790C52"/>
    <w:rsid w:val="007B3FE1"/>
    <w:rsid w:val="007B62AF"/>
    <w:rsid w:val="007C1E35"/>
    <w:rsid w:val="00823931"/>
    <w:rsid w:val="00824065"/>
    <w:rsid w:val="00831FA8"/>
    <w:rsid w:val="008473BD"/>
    <w:rsid w:val="00886970"/>
    <w:rsid w:val="008A3BE5"/>
    <w:rsid w:val="008A4C53"/>
    <w:rsid w:val="00912BBE"/>
    <w:rsid w:val="00927271"/>
    <w:rsid w:val="009311B7"/>
    <w:rsid w:val="009668A2"/>
    <w:rsid w:val="00A15AAA"/>
    <w:rsid w:val="00A5586E"/>
    <w:rsid w:val="00AE7EB6"/>
    <w:rsid w:val="00C7006F"/>
    <w:rsid w:val="00C72DFC"/>
    <w:rsid w:val="00CA0828"/>
    <w:rsid w:val="00CB0E7A"/>
    <w:rsid w:val="00CB4DD2"/>
    <w:rsid w:val="00CE42AD"/>
    <w:rsid w:val="00D44237"/>
    <w:rsid w:val="00D53E15"/>
    <w:rsid w:val="00D544A1"/>
    <w:rsid w:val="00DB61F3"/>
    <w:rsid w:val="00DF2BF7"/>
    <w:rsid w:val="00E02A3F"/>
    <w:rsid w:val="00E32A68"/>
    <w:rsid w:val="00E84965"/>
    <w:rsid w:val="00EA38A7"/>
    <w:rsid w:val="00F1270A"/>
    <w:rsid w:val="00F5668B"/>
    <w:rsid w:val="00F610B3"/>
    <w:rsid w:val="00FA77C7"/>
    <w:rsid w:val="00FC6B07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Buda Réka</cp:lastModifiedBy>
  <cp:revision>24</cp:revision>
  <dcterms:created xsi:type="dcterms:W3CDTF">2015-03-11T14:12:00Z</dcterms:created>
  <dcterms:modified xsi:type="dcterms:W3CDTF">2015-04-24T09:30:00Z</dcterms:modified>
</cp:coreProperties>
</file>